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700F" w14:textId="75D442CB" w:rsidR="002F05D4" w:rsidRPr="003109CD" w:rsidRDefault="00645E4F" w:rsidP="0062181C">
      <w:pPr>
        <w:rPr>
          <w:rFonts w:ascii="Meta Offc" w:hAnsi="Meta Offc" w:cs="Meta Offc"/>
          <w:noProof/>
          <w:color w:val="595959" w:themeColor="text1" w:themeTint="A6"/>
          <w:sz w:val="18"/>
          <w:szCs w:val="18"/>
        </w:rPr>
      </w:pPr>
      <w:r w:rsidRPr="001D204F">
        <w:rPr>
          <w:noProof/>
          <w:color w:val="595959" w:themeColor="text1" w:themeTint="A6"/>
        </w:rPr>
        <w:drawing>
          <wp:anchor distT="0" distB="0" distL="114300" distR="114300" simplePos="0" relativeHeight="251659776" behindDoc="0" locked="0" layoutInCell="1" allowOverlap="1" wp14:anchorId="2A1F02BC" wp14:editId="3184A718">
            <wp:simplePos x="0" y="0"/>
            <wp:positionH relativeFrom="margin">
              <wp:posOffset>-1426210</wp:posOffset>
            </wp:positionH>
            <wp:positionV relativeFrom="paragraph">
              <wp:posOffset>-1981173</wp:posOffset>
            </wp:positionV>
            <wp:extent cx="7632000" cy="1621291"/>
            <wp:effectExtent l="0" t="0" r="7620" b="0"/>
            <wp:wrapNone/>
            <wp:docPr id="3" name="Grafik 0" descr="Pressemitteilung_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mitteilung_Kopf.jpg"/>
                    <pic:cNvPicPr/>
                  </pic:nvPicPr>
                  <pic:blipFill>
                    <a:blip r:embed="rId7"/>
                    <a:stretch>
                      <a:fillRect/>
                    </a:stretch>
                  </pic:blipFill>
                  <pic:spPr>
                    <a:xfrm>
                      <a:off x="0" y="0"/>
                      <a:ext cx="7632000" cy="1621291"/>
                    </a:xfrm>
                    <a:prstGeom prst="rect">
                      <a:avLst/>
                    </a:prstGeom>
                  </pic:spPr>
                </pic:pic>
              </a:graphicData>
            </a:graphic>
          </wp:anchor>
        </w:drawing>
      </w:r>
      <w:r w:rsidR="002F05D4" w:rsidRPr="001D204F">
        <w:rPr>
          <w:noProof/>
          <w:color w:val="595959" w:themeColor="text1" w:themeTint="A6"/>
        </w:rPr>
        <w:drawing>
          <wp:inline distT="0" distB="0" distL="0" distR="0" wp14:anchorId="45C5CB55" wp14:editId="1C190BD5">
            <wp:extent cx="3151103" cy="2099144"/>
            <wp:effectExtent l="0" t="0" r="0" b="0"/>
            <wp:docPr id="1" name="Grafik 1" descr="Ein Bild, das Text,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Visitenkarte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4808" cy="2121597"/>
                    </a:xfrm>
                    <a:prstGeom prst="rect">
                      <a:avLst/>
                    </a:prstGeom>
                    <a:noFill/>
                    <a:ln>
                      <a:noFill/>
                    </a:ln>
                  </pic:spPr>
                </pic:pic>
              </a:graphicData>
            </a:graphic>
          </wp:inline>
        </w:drawing>
      </w:r>
      <w:bookmarkStart w:id="0" w:name="oben"/>
      <w:bookmarkEnd w:id="0"/>
      <w:r w:rsidR="003109CD">
        <w:rPr>
          <w:rFonts w:ascii="Meta Offc" w:hAnsi="Meta Offc" w:cs="Meta Offc"/>
          <w:noProof/>
          <w:color w:val="595959" w:themeColor="text1" w:themeTint="A6"/>
          <w:sz w:val="22"/>
          <w:szCs w:val="22"/>
        </w:rPr>
        <w:br/>
      </w:r>
    </w:p>
    <w:p w14:paraId="618C2CDD" w14:textId="79B991C7" w:rsidR="003109CD" w:rsidRPr="003109CD" w:rsidRDefault="005F72B3" w:rsidP="0062181C">
      <w:pPr>
        <w:rPr>
          <w:rFonts w:ascii="Meta Offc" w:hAnsi="Meta Offc" w:cs="Meta Offc"/>
          <w:i/>
          <w:iCs/>
          <w:color w:val="595959" w:themeColor="text1" w:themeTint="A6"/>
          <w:szCs w:val="24"/>
        </w:rPr>
      </w:pPr>
      <w:r w:rsidRPr="003109CD">
        <w:rPr>
          <w:rFonts w:ascii="Meta Offc" w:hAnsi="Meta Offc" w:cs="Meta Offc"/>
          <w:i/>
          <w:iCs/>
          <w:color w:val="595959" w:themeColor="text1" w:themeTint="A6"/>
          <w:szCs w:val="24"/>
        </w:rPr>
        <w:t>Neuerscheinung zu Geothermie</w:t>
      </w:r>
      <w:r w:rsidR="00E2635A" w:rsidRPr="003109CD">
        <w:rPr>
          <w:rFonts w:ascii="Meta Offc" w:hAnsi="Meta Offc" w:cs="Meta Offc"/>
          <w:i/>
          <w:iCs/>
          <w:color w:val="595959" w:themeColor="text1" w:themeTint="A6"/>
          <w:szCs w:val="24"/>
        </w:rPr>
        <w:t>:</w:t>
      </w:r>
      <w:r w:rsidRPr="003109CD">
        <w:rPr>
          <w:rFonts w:ascii="Meta Offc" w:hAnsi="Meta Offc" w:cs="Meta Offc"/>
          <w:i/>
          <w:iCs/>
          <w:color w:val="595959" w:themeColor="text1" w:themeTint="A6"/>
          <w:szCs w:val="24"/>
        </w:rPr>
        <w:t xml:space="preserve"> Erdwärm</w:t>
      </w:r>
      <w:r w:rsidR="007E3B06" w:rsidRPr="003109CD">
        <w:rPr>
          <w:rFonts w:ascii="Meta Offc" w:hAnsi="Meta Offc" w:cs="Meta Offc"/>
          <w:i/>
          <w:iCs/>
          <w:color w:val="595959" w:themeColor="text1" w:themeTint="A6"/>
          <w:szCs w:val="24"/>
        </w:rPr>
        <w:t>systeme</w:t>
      </w:r>
      <w:r w:rsidRPr="003109CD">
        <w:rPr>
          <w:rFonts w:ascii="Meta Offc" w:hAnsi="Meta Offc" w:cs="Meta Offc"/>
          <w:i/>
          <w:iCs/>
          <w:color w:val="595959" w:themeColor="text1" w:themeTint="A6"/>
          <w:szCs w:val="24"/>
        </w:rPr>
        <w:t xml:space="preserve"> </w:t>
      </w:r>
      <w:r w:rsidR="007E3B06" w:rsidRPr="003109CD">
        <w:rPr>
          <w:rFonts w:ascii="Meta Offc" w:hAnsi="Meta Offc" w:cs="Meta Offc"/>
          <w:i/>
          <w:iCs/>
          <w:color w:val="595959" w:themeColor="text1" w:themeTint="A6"/>
          <w:szCs w:val="24"/>
        </w:rPr>
        <w:t>sicher umsetzen!</w:t>
      </w:r>
    </w:p>
    <w:p w14:paraId="41736BD9" w14:textId="77777777" w:rsidR="00E2635A" w:rsidRPr="001D204F" w:rsidRDefault="00E2635A" w:rsidP="0062181C">
      <w:pPr>
        <w:rPr>
          <w:rFonts w:ascii="Meta Offc" w:hAnsi="Meta Offc" w:cs="Meta Offc"/>
          <w:b/>
          <w:iCs/>
          <w:color w:val="595959" w:themeColor="text1" w:themeTint="A6"/>
          <w:sz w:val="22"/>
          <w:szCs w:val="22"/>
        </w:rPr>
      </w:pPr>
    </w:p>
    <w:p w14:paraId="0B16DA05" w14:textId="77777777" w:rsidR="001D204F" w:rsidRPr="007E3B06" w:rsidRDefault="001D204F" w:rsidP="001D204F">
      <w:pPr>
        <w:autoSpaceDE w:val="0"/>
        <w:autoSpaceDN w:val="0"/>
        <w:adjustRightInd w:val="0"/>
        <w:rPr>
          <w:rFonts w:ascii="Meta Offc" w:hAnsi="Meta Offc" w:cs="Meta Offc"/>
          <w:b/>
          <w:iCs/>
          <w:color w:val="595959" w:themeColor="text1" w:themeTint="A6"/>
          <w:sz w:val="28"/>
          <w:szCs w:val="24"/>
        </w:rPr>
      </w:pPr>
      <w:r w:rsidRPr="007E3B06">
        <w:rPr>
          <w:rFonts w:ascii="Meta Offc" w:hAnsi="Meta Offc" w:cs="Meta Offc"/>
          <w:b/>
          <w:iCs/>
          <w:color w:val="595959" w:themeColor="text1" w:themeTint="A6"/>
          <w:sz w:val="28"/>
          <w:szCs w:val="24"/>
        </w:rPr>
        <w:t>Arbeitshilfen Geothermie</w:t>
      </w:r>
    </w:p>
    <w:p w14:paraId="444B70CF" w14:textId="77777777" w:rsidR="001D204F" w:rsidRDefault="001D204F" w:rsidP="001D204F">
      <w:pPr>
        <w:autoSpaceDE w:val="0"/>
        <w:autoSpaceDN w:val="0"/>
        <w:adjustRightInd w:val="0"/>
        <w:rPr>
          <w:rFonts w:ascii="Meta Offc" w:hAnsi="Meta Offc" w:cs="Meta Offc"/>
          <w:color w:val="595959" w:themeColor="text1" w:themeTint="A6"/>
          <w:sz w:val="22"/>
          <w:szCs w:val="22"/>
        </w:rPr>
      </w:pPr>
      <w:r w:rsidRPr="001D204F">
        <w:rPr>
          <w:rFonts w:ascii="Meta Offc" w:hAnsi="Meta Offc" w:cs="Meta Offc"/>
          <w:b/>
          <w:iCs/>
          <w:color w:val="595959" w:themeColor="text1" w:themeTint="A6"/>
          <w:szCs w:val="22"/>
        </w:rPr>
        <w:t>Grundlagen für Bohr- und Ausbauarbeiten zur Sicherstellung eines hohen Qualitätsstandards</w:t>
      </w:r>
      <w:r w:rsidR="005F32B0" w:rsidRPr="001D204F">
        <w:rPr>
          <w:rFonts w:ascii="Meta Offc" w:hAnsi="Meta Offc" w:cs="Meta Offc"/>
          <w:color w:val="595959" w:themeColor="text1" w:themeTint="A6"/>
          <w:sz w:val="22"/>
          <w:szCs w:val="22"/>
        </w:rPr>
        <w:br/>
      </w:r>
    </w:p>
    <w:p w14:paraId="00E20931" w14:textId="77777777" w:rsidR="001D204F" w:rsidRPr="001D204F" w:rsidRDefault="001D204F" w:rsidP="001D204F">
      <w:pPr>
        <w:autoSpaceDE w:val="0"/>
        <w:autoSpaceDN w:val="0"/>
        <w:adjustRightInd w:val="0"/>
        <w:rPr>
          <w:rFonts w:ascii="Meta Offc" w:hAnsi="Meta Offc" w:cs="Meta Offc"/>
          <w:color w:val="595959" w:themeColor="text1" w:themeTint="A6"/>
          <w:sz w:val="22"/>
          <w:szCs w:val="22"/>
        </w:rPr>
      </w:pPr>
      <w:r w:rsidRPr="001D204F">
        <w:rPr>
          <w:rFonts w:ascii="Meta Offc" w:hAnsi="Meta Offc" w:cs="Meta Offc"/>
          <w:color w:val="595959" w:themeColor="text1" w:themeTint="A6"/>
          <w:sz w:val="22"/>
          <w:szCs w:val="22"/>
        </w:rPr>
        <w:t>Die Nutzung von Erdwärme erlebt derzeit durch die angestrebten Klimaschutzziele und durch die Suche nach einer regionalen und effizienten Technologie einen enormen Aufschwung.</w:t>
      </w:r>
    </w:p>
    <w:p w14:paraId="7A87530C" w14:textId="77777777" w:rsidR="001D204F" w:rsidRPr="001D204F" w:rsidRDefault="001D204F" w:rsidP="001D204F">
      <w:pPr>
        <w:autoSpaceDE w:val="0"/>
        <w:autoSpaceDN w:val="0"/>
        <w:adjustRightInd w:val="0"/>
        <w:rPr>
          <w:rFonts w:ascii="Meta Offc" w:hAnsi="Meta Offc" w:cs="Meta Offc"/>
          <w:color w:val="595959" w:themeColor="text1" w:themeTint="A6"/>
          <w:sz w:val="22"/>
          <w:szCs w:val="22"/>
        </w:rPr>
      </w:pPr>
    </w:p>
    <w:p w14:paraId="3489E0AF" w14:textId="77777777" w:rsidR="001D204F" w:rsidRPr="001D204F" w:rsidRDefault="001D204F" w:rsidP="001D204F">
      <w:pPr>
        <w:autoSpaceDE w:val="0"/>
        <w:autoSpaceDN w:val="0"/>
        <w:adjustRightInd w:val="0"/>
        <w:rPr>
          <w:rFonts w:ascii="Meta Offc" w:hAnsi="Meta Offc" w:cs="Meta Offc"/>
          <w:color w:val="595959" w:themeColor="text1" w:themeTint="A6"/>
          <w:sz w:val="22"/>
          <w:szCs w:val="22"/>
        </w:rPr>
      </w:pPr>
      <w:r w:rsidRPr="001D204F">
        <w:rPr>
          <w:rFonts w:ascii="Meta Offc" w:hAnsi="Meta Offc" w:cs="Meta Offc"/>
          <w:color w:val="595959" w:themeColor="text1" w:themeTint="A6"/>
          <w:sz w:val="22"/>
          <w:szCs w:val="22"/>
        </w:rPr>
        <w:t>Die zweite vollständig überarbeitete Auflage des Fachbuches „Arbeitshilfen Geothermie“ liefert den Fachleuten aus Versorgungsunternehmen, ausführenden Bohrunternehmen, zuständigen Behörden und Ingenieurbüros das notwendige Fachwissen für den qualitätsgerechten Umgang mit und die Ausführung von oberflächennahen Erdwärmesystemen.</w:t>
      </w:r>
    </w:p>
    <w:p w14:paraId="287D5931" w14:textId="77777777" w:rsidR="001D204F" w:rsidRPr="001D204F" w:rsidRDefault="001D204F" w:rsidP="001D204F">
      <w:pPr>
        <w:autoSpaceDE w:val="0"/>
        <w:autoSpaceDN w:val="0"/>
        <w:adjustRightInd w:val="0"/>
        <w:rPr>
          <w:rFonts w:ascii="Meta Offc" w:hAnsi="Meta Offc" w:cs="Meta Offc"/>
          <w:color w:val="595959" w:themeColor="text1" w:themeTint="A6"/>
          <w:sz w:val="22"/>
          <w:szCs w:val="22"/>
        </w:rPr>
      </w:pPr>
    </w:p>
    <w:p w14:paraId="5B68624F" w14:textId="2F42E674" w:rsidR="001D204F" w:rsidRDefault="001D204F" w:rsidP="001D204F">
      <w:pPr>
        <w:autoSpaceDE w:val="0"/>
        <w:autoSpaceDN w:val="0"/>
        <w:adjustRightInd w:val="0"/>
        <w:rPr>
          <w:rFonts w:ascii="Meta Offc" w:hAnsi="Meta Offc" w:cs="Meta Offc"/>
          <w:color w:val="595959" w:themeColor="text1" w:themeTint="A6"/>
          <w:sz w:val="22"/>
          <w:szCs w:val="22"/>
        </w:rPr>
      </w:pPr>
      <w:r w:rsidRPr="001D204F">
        <w:rPr>
          <w:rFonts w:ascii="Meta Offc" w:hAnsi="Meta Offc" w:cs="Meta Offc"/>
          <w:color w:val="595959" w:themeColor="text1" w:themeTint="A6"/>
          <w:sz w:val="22"/>
          <w:szCs w:val="22"/>
        </w:rPr>
        <w:t>Detailliert und verständlich werden die komplexen Zusammenhänge mit Hilfe zahlreicher Grafiken, Abbildungen und Tabellen dargestellt. Grundlagen, Praxiserfahrung und Arbeitstechniken werden aufgeführt. Damit bietet das Fachbuch Hilfestellungen und Lösungen für die fachgerechte Umsetzung.</w:t>
      </w:r>
    </w:p>
    <w:p w14:paraId="348FBC32" w14:textId="77777777" w:rsidR="007C3050" w:rsidRDefault="007C3050" w:rsidP="001D204F">
      <w:pPr>
        <w:autoSpaceDE w:val="0"/>
        <w:autoSpaceDN w:val="0"/>
        <w:adjustRightInd w:val="0"/>
        <w:rPr>
          <w:rFonts w:ascii="Meta Offc" w:hAnsi="Meta Offc" w:cs="Meta Offc"/>
          <w:color w:val="595959" w:themeColor="text1" w:themeTint="A6"/>
          <w:sz w:val="22"/>
          <w:szCs w:val="22"/>
        </w:rPr>
      </w:pPr>
    </w:p>
    <w:p w14:paraId="67A06F3F" w14:textId="5F2190B7" w:rsidR="00F33A5F" w:rsidRDefault="00035A44" w:rsidP="00F33A5F">
      <w:pPr>
        <w:autoSpaceDE w:val="0"/>
        <w:autoSpaceDN w:val="0"/>
        <w:adjustRightInd w:val="0"/>
        <w:rPr>
          <w:rFonts w:ascii="Meta Offc" w:hAnsi="Meta Offc" w:cs="Meta Offc"/>
          <w:color w:val="595959" w:themeColor="text1" w:themeTint="A6"/>
          <w:sz w:val="22"/>
          <w:szCs w:val="22"/>
        </w:rPr>
      </w:pPr>
      <w:r w:rsidRPr="00F33A5F">
        <w:rPr>
          <w:rFonts w:ascii="Meta Offc" w:hAnsi="Meta Offc" w:cs="Meta Offc"/>
          <w:color w:val="595959" w:themeColor="text1" w:themeTint="A6"/>
          <w:sz w:val="22"/>
          <w:szCs w:val="22"/>
        </w:rPr>
        <w:t xml:space="preserve">Die Autoren </w:t>
      </w:r>
      <w:r w:rsidR="00F33A5F">
        <w:rPr>
          <w:rFonts w:ascii="Meta Offc" w:hAnsi="Meta Offc" w:cs="Meta Offc"/>
          <w:color w:val="595959" w:themeColor="text1" w:themeTint="A6"/>
          <w:sz w:val="22"/>
          <w:szCs w:val="22"/>
        </w:rPr>
        <w:t xml:space="preserve">sind anerkannte Fachleute mit langjähriger Erfahrung aus Praxis und Lehre </w:t>
      </w:r>
      <w:r w:rsidR="00A24E7C">
        <w:rPr>
          <w:rFonts w:ascii="Meta Offc" w:hAnsi="Meta Offc" w:cs="Meta Offc"/>
          <w:color w:val="595959" w:themeColor="text1" w:themeTint="A6"/>
          <w:sz w:val="22"/>
          <w:szCs w:val="22"/>
        </w:rPr>
        <w:t xml:space="preserve">sowie </w:t>
      </w:r>
      <w:r w:rsidR="00F33A5F">
        <w:rPr>
          <w:rFonts w:ascii="Meta Offc" w:hAnsi="Meta Offc" w:cs="Meta Offc"/>
          <w:color w:val="595959" w:themeColor="text1" w:themeTint="A6"/>
          <w:sz w:val="22"/>
          <w:szCs w:val="22"/>
        </w:rPr>
        <w:t xml:space="preserve">als Mitglieder von Fachgremien an der Sicherstellung von Qualitätsstandards </w:t>
      </w:r>
      <w:r w:rsidR="007E3B06">
        <w:rPr>
          <w:rFonts w:ascii="Meta Offc" w:hAnsi="Meta Offc" w:cs="Meta Offc"/>
          <w:color w:val="595959" w:themeColor="text1" w:themeTint="A6"/>
          <w:sz w:val="22"/>
          <w:szCs w:val="22"/>
        </w:rPr>
        <w:t xml:space="preserve">bei </w:t>
      </w:r>
      <w:r w:rsidR="00F33A5F">
        <w:rPr>
          <w:rFonts w:ascii="Meta Offc" w:hAnsi="Meta Offc" w:cs="Meta Offc"/>
          <w:color w:val="595959" w:themeColor="text1" w:themeTint="A6"/>
          <w:sz w:val="22"/>
          <w:szCs w:val="22"/>
        </w:rPr>
        <w:t>de</w:t>
      </w:r>
      <w:r w:rsidR="007E3B06">
        <w:rPr>
          <w:rFonts w:ascii="Meta Offc" w:hAnsi="Meta Offc" w:cs="Meta Offc"/>
          <w:color w:val="595959" w:themeColor="text1" w:themeTint="A6"/>
          <w:sz w:val="22"/>
          <w:szCs w:val="22"/>
        </w:rPr>
        <w:t xml:space="preserve">r Umsetzung von Erdwärmesystemen beteiligt. </w:t>
      </w:r>
    </w:p>
    <w:p w14:paraId="015DB9A6" w14:textId="77777777" w:rsidR="007E3B06" w:rsidRDefault="007E3B06" w:rsidP="00F33A5F">
      <w:pPr>
        <w:autoSpaceDE w:val="0"/>
        <w:autoSpaceDN w:val="0"/>
        <w:adjustRightInd w:val="0"/>
        <w:rPr>
          <w:rFonts w:ascii="Meta Offc" w:hAnsi="Meta Offc" w:cs="Meta Offc"/>
          <w:color w:val="595959" w:themeColor="text1" w:themeTint="A6"/>
          <w:sz w:val="22"/>
          <w:szCs w:val="22"/>
        </w:rPr>
      </w:pPr>
    </w:p>
    <w:p w14:paraId="304417C2" w14:textId="572E829D" w:rsidR="00035A44" w:rsidRPr="001D204F" w:rsidRDefault="00035A44" w:rsidP="00F33A5F">
      <w:pPr>
        <w:autoSpaceDE w:val="0"/>
        <w:autoSpaceDN w:val="0"/>
        <w:adjustRightInd w:val="0"/>
        <w:rPr>
          <w:rFonts w:ascii="Meta Offc" w:hAnsi="Meta Offc" w:cs="Meta Offc"/>
          <w:color w:val="595959" w:themeColor="text1" w:themeTint="A6"/>
          <w:sz w:val="22"/>
          <w:szCs w:val="22"/>
        </w:rPr>
      </w:pPr>
      <w:r w:rsidRPr="00F33A5F">
        <w:rPr>
          <w:rFonts w:ascii="Meta Offc" w:hAnsi="Meta Offc" w:cs="Meta Offc"/>
          <w:color w:val="595959" w:themeColor="text1" w:themeTint="A6"/>
          <w:sz w:val="22"/>
          <w:szCs w:val="22"/>
        </w:rPr>
        <w:t>Eine empfehlenswerte Neuerscheinung für alle, die sich mit diesem Zukunftsthema befassen.</w:t>
      </w:r>
    </w:p>
    <w:p w14:paraId="4844664B" w14:textId="77777777" w:rsidR="003109CD" w:rsidRDefault="003109CD">
      <w:pPr>
        <w:rPr>
          <w:rFonts w:ascii="Meta Offc" w:hAnsi="Meta Offc" w:cs="Meta Offc"/>
          <w:b/>
          <w:bCs/>
          <w:color w:val="595959" w:themeColor="text1" w:themeTint="A6"/>
          <w:sz w:val="22"/>
          <w:szCs w:val="22"/>
        </w:rPr>
      </w:pPr>
      <w:r>
        <w:rPr>
          <w:rFonts w:ascii="Meta Offc" w:hAnsi="Meta Offc" w:cs="Meta Offc"/>
          <w:b/>
          <w:bCs/>
          <w:color w:val="595959" w:themeColor="text1" w:themeTint="A6"/>
          <w:sz w:val="22"/>
          <w:szCs w:val="22"/>
        </w:rPr>
        <w:br w:type="page"/>
      </w:r>
    </w:p>
    <w:p w14:paraId="2F8F5A1A" w14:textId="27BAE733" w:rsidR="005F72B3" w:rsidRPr="007C3050" w:rsidRDefault="007C3050" w:rsidP="00011E8F">
      <w:pPr>
        <w:autoSpaceDE w:val="0"/>
        <w:autoSpaceDN w:val="0"/>
        <w:adjustRightInd w:val="0"/>
        <w:rPr>
          <w:rFonts w:ascii="Meta Offc" w:hAnsi="Meta Offc" w:cs="Meta Offc"/>
          <w:b/>
          <w:bCs/>
          <w:color w:val="595959" w:themeColor="text1" w:themeTint="A6"/>
          <w:sz w:val="22"/>
          <w:szCs w:val="22"/>
        </w:rPr>
      </w:pPr>
      <w:r w:rsidRPr="007C3050">
        <w:rPr>
          <w:rFonts w:ascii="Meta Offc" w:hAnsi="Meta Offc" w:cs="Meta Offc"/>
          <w:b/>
          <w:bCs/>
          <w:color w:val="595959" w:themeColor="text1" w:themeTint="A6"/>
          <w:sz w:val="22"/>
          <w:szCs w:val="22"/>
        </w:rPr>
        <w:lastRenderedPageBreak/>
        <w:t>F</w:t>
      </w:r>
      <w:r w:rsidR="005F72B3" w:rsidRPr="007C3050">
        <w:rPr>
          <w:rFonts w:ascii="Meta Offc" w:hAnsi="Meta Offc" w:cs="Meta Offc"/>
          <w:b/>
          <w:bCs/>
          <w:color w:val="595959" w:themeColor="text1" w:themeTint="A6"/>
          <w:sz w:val="22"/>
          <w:szCs w:val="22"/>
        </w:rPr>
        <w:t>olgende Themen</w:t>
      </w:r>
      <w:r w:rsidRPr="007C3050">
        <w:rPr>
          <w:rFonts w:ascii="Meta Offc" w:hAnsi="Meta Offc" w:cs="Meta Offc"/>
          <w:b/>
          <w:bCs/>
          <w:color w:val="595959" w:themeColor="text1" w:themeTint="A6"/>
          <w:sz w:val="22"/>
          <w:szCs w:val="22"/>
        </w:rPr>
        <w:t xml:space="preserve"> werden behandelt</w:t>
      </w:r>
      <w:r w:rsidR="005F72B3" w:rsidRPr="007C3050">
        <w:rPr>
          <w:rFonts w:ascii="Meta Offc" w:hAnsi="Meta Offc" w:cs="Meta Offc"/>
          <w:b/>
          <w:bCs/>
          <w:color w:val="595959" w:themeColor="text1" w:themeTint="A6"/>
          <w:sz w:val="22"/>
          <w:szCs w:val="22"/>
        </w:rPr>
        <w:t>:</w:t>
      </w:r>
    </w:p>
    <w:p w14:paraId="3A4F97B2" w14:textId="77777777" w:rsidR="007C3050" w:rsidRDefault="007C3050" w:rsidP="00011E8F">
      <w:pPr>
        <w:autoSpaceDE w:val="0"/>
        <w:autoSpaceDN w:val="0"/>
        <w:adjustRightInd w:val="0"/>
        <w:rPr>
          <w:rFonts w:ascii="Meta Offc" w:hAnsi="Meta Offc" w:cs="Meta Offc"/>
          <w:color w:val="595959" w:themeColor="text1" w:themeTint="A6"/>
          <w:sz w:val="22"/>
          <w:szCs w:val="22"/>
        </w:rPr>
      </w:pPr>
    </w:p>
    <w:p w14:paraId="646F5B17" w14:textId="4EEBDACC" w:rsidR="007C3050" w:rsidRPr="007C3050" w:rsidRDefault="007C3050" w:rsidP="007C3050">
      <w:pPr>
        <w:pStyle w:val="Listenabsatz"/>
        <w:numPr>
          <w:ilvl w:val="0"/>
          <w:numId w:val="6"/>
        </w:numPr>
        <w:autoSpaceDE w:val="0"/>
        <w:autoSpaceDN w:val="0"/>
        <w:adjustRightInd w:val="0"/>
        <w:rPr>
          <w:rFonts w:ascii="Meta Offc" w:hAnsi="Meta Offc" w:cs="Meta Offc"/>
          <w:color w:val="595959" w:themeColor="text1" w:themeTint="A6"/>
          <w:sz w:val="22"/>
          <w:szCs w:val="22"/>
        </w:rPr>
      </w:pPr>
      <w:r w:rsidRPr="007C3050">
        <w:rPr>
          <w:rFonts w:ascii="Meta Offc" w:hAnsi="Meta Offc" w:cs="Meta Offc"/>
          <w:color w:val="595959" w:themeColor="text1" w:themeTint="A6"/>
          <w:sz w:val="22"/>
          <w:szCs w:val="22"/>
        </w:rPr>
        <w:t>Genehmigungsverfahren</w:t>
      </w:r>
    </w:p>
    <w:p w14:paraId="1F066C48" w14:textId="0B24E55E" w:rsidR="007C3050" w:rsidRPr="007C3050" w:rsidRDefault="007C3050" w:rsidP="007C3050">
      <w:pPr>
        <w:pStyle w:val="Listenabsatz"/>
        <w:numPr>
          <w:ilvl w:val="0"/>
          <w:numId w:val="6"/>
        </w:numPr>
        <w:autoSpaceDE w:val="0"/>
        <w:autoSpaceDN w:val="0"/>
        <w:adjustRightInd w:val="0"/>
        <w:rPr>
          <w:rFonts w:ascii="Meta Offc" w:hAnsi="Meta Offc" w:cs="Meta Offc"/>
          <w:color w:val="595959" w:themeColor="text1" w:themeTint="A6"/>
          <w:sz w:val="22"/>
          <w:szCs w:val="22"/>
        </w:rPr>
      </w:pPr>
      <w:r w:rsidRPr="007C3050">
        <w:rPr>
          <w:rFonts w:ascii="Meta Offc" w:hAnsi="Meta Offc" w:cs="Meta Offc"/>
          <w:color w:val="595959" w:themeColor="text1" w:themeTint="A6"/>
          <w:sz w:val="22"/>
          <w:szCs w:val="22"/>
        </w:rPr>
        <w:t>Dimensionierung einer Erdwärmesondenanlage</w:t>
      </w:r>
    </w:p>
    <w:p w14:paraId="5474C159" w14:textId="15B41095" w:rsidR="007C3050" w:rsidRPr="007C3050" w:rsidRDefault="007C3050" w:rsidP="007C3050">
      <w:pPr>
        <w:pStyle w:val="Listenabsatz"/>
        <w:numPr>
          <w:ilvl w:val="0"/>
          <w:numId w:val="6"/>
        </w:numPr>
        <w:autoSpaceDE w:val="0"/>
        <w:autoSpaceDN w:val="0"/>
        <w:adjustRightInd w:val="0"/>
        <w:rPr>
          <w:rFonts w:ascii="Meta Offc" w:hAnsi="Meta Offc" w:cs="Meta Offc"/>
          <w:color w:val="595959" w:themeColor="text1" w:themeTint="A6"/>
          <w:sz w:val="22"/>
          <w:szCs w:val="22"/>
        </w:rPr>
      </w:pPr>
      <w:r w:rsidRPr="007C3050">
        <w:rPr>
          <w:rFonts w:ascii="Meta Offc" w:hAnsi="Meta Offc" w:cs="Meta Offc"/>
          <w:color w:val="595959" w:themeColor="text1" w:themeTint="A6"/>
          <w:sz w:val="22"/>
          <w:szCs w:val="22"/>
        </w:rPr>
        <w:t>Bohrtechnische und geologische Risiken</w:t>
      </w:r>
    </w:p>
    <w:p w14:paraId="1E2A6035" w14:textId="3A3A8662" w:rsidR="007C3050" w:rsidRPr="007C3050" w:rsidRDefault="007C3050" w:rsidP="007C3050">
      <w:pPr>
        <w:pStyle w:val="Listenabsatz"/>
        <w:numPr>
          <w:ilvl w:val="0"/>
          <w:numId w:val="6"/>
        </w:numPr>
        <w:autoSpaceDE w:val="0"/>
        <w:autoSpaceDN w:val="0"/>
        <w:adjustRightInd w:val="0"/>
        <w:rPr>
          <w:rFonts w:ascii="Meta Offc" w:hAnsi="Meta Offc" w:cs="Meta Offc"/>
          <w:color w:val="595959" w:themeColor="text1" w:themeTint="A6"/>
          <w:sz w:val="22"/>
          <w:szCs w:val="22"/>
        </w:rPr>
      </w:pPr>
      <w:r w:rsidRPr="007C3050">
        <w:rPr>
          <w:rFonts w:ascii="Meta Offc" w:hAnsi="Meta Offc" w:cs="Meta Offc"/>
          <w:color w:val="595959" w:themeColor="text1" w:themeTint="A6"/>
          <w:sz w:val="22"/>
          <w:szCs w:val="22"/>
        </w:rPr>
        <w:t>Bohrungen für Erdwärmesonden</w:t>
      </w:r>
    </w:p>
    <w:p w14:paraId="5AB981CE" w14:textId="7671A32A" w:rsidR="007C3050" w:rsidRPr="007C3050" w:rsidRDefault="007C3050" w:rsidP="007C3050">
      <w:pPr>
        <w:pStyle w:val="Listenabsatz"/>
        <w:numPr>
          <w:ilvl w:val="0"/>
          <w:numId w:val="6"/>
        </w:numPr>
        <w:autoSpaceDE w:val="0"/>
        <w:autoSpaceDN w:val="0"/>
        <w:adjustRightInd w:val="0"/>
        <w:rPr>
          <w:rFonts w:ascii="Meta Offc" w:hAnsi="Meta Offc" w:cs="Meta Offc"/>
          <w:color w:val="595959" w:themeColor="text1" w:themeTint="A6"/>
          <w:sz w:val="22"/>
          <w:szCs w:val="22"/>
        </w:rPr>
      </w:pPr>
      <w:r w:rsidRPr="007C3050">
        <w:rPr>
          <w:rFonts w:ascii="Meta Offc" w:hAnsi="Meta Offc" w:cs="Meta Offc"/>
          <w:color w:val="595959" w:themeColor="text1" w:themeTint="A6"/>
          <w:sz w:val="22"/>
          <w:szCs w:val="22"/>
        </w:rPr>
        <w:t>Bohrprobenentnahme und Ansprache</w:t>
      </w:r>
    </w:p>
    <w:p w14:paraId="19B5B0A7" w14:textId="2D23F51B" w:rsidR="007C3050" w:rsidRPr="007C3050" w:rsidRDefault="007C3050" w:rsidP="007C3050">
      <w:pPr>
        <w:pStyle w:val="Listenabsatz"/>
        <w:numPr>
          <w:ilvl w:val="0"/>
          <w:numId w:val="6"/>
        </w:numPr>
        <w:autoSpaceDE w:val="0"/>
        <w:autoSpaceDN w:val="0"/>
        <w:adjustRightInd w:val="0"/>
        <w:rPr>
          <w:rFonts w:ascii="Meta Offc" w:hAnsi="Meta Offc" w:cs="Meta Offc"/>
          <w:color w:val="595959" w:themeColor="text1" w:themeTint="A6"/>
          <w:sz w:val="22"/>
          <w:szCs w:val="22"/>
        </w:rPr>
      </w:pPr>
      <w:r w:rsidRPr="007C3050">
        <w:rPr>
          <w:rFonts w:ascii="Meta Offc" w:hAnsi="Meta Offc" w:cs="Meta Offc"/>
          <w:color w:val="595959" w:themeColor="text1" w:themeTint="A6"/>
          <w:sz w:val="22"/>
          <w:szCs w:val="22"/>
        </w:rPr>
        <w:t>Erdwärmesonden und deren Einbau</w:t>
      </w:r>
    </w:p>
    <w:p w14:paraId="6A46B0F6" w14:textId="05A564B3" w:rsidR="007C3050" w:rsidRPr="007C3050" w:rsidRDefault="007C3050" w:rsidP="007C3050">
      <w:pPr>
        <w:pStyle w:val="Listenabsatz"/>
        <w:numPr>
          <w:ilvl w:val="0"/>
          <w:numId w:val="6"/>
        </w:numPr>
        <w:autoSpaceDE w:val="0"/>
        <w:autoSpaceDN w:val="0"/>
        <w:adjustRightInd w:val="0"/>
        <w:rPr>
          <w:rFonts w:ascii="Meta Offc" w:hAnsi="Meta Offc" w:cs="Meta Offc"/>
          <w:color w:val="595959" w:themeColor="text1" w:themeTint="A6"/>
          <w:sz w:val="22"/>
          <w:szCs w:val="22"/>
        </w:rPr>
      </w:pPr>
      <w:r w:rsidRPr="007C3050">
        <w:rPr>
          <w:rFonts w:ascii="Meta Offc" w:hAnsi="Meta Offc" w:cs="Meta Offc"/>
          <w:color w:val="595959" w:themeColor="text1" w:themeTint="A6"/>
          <w:sz w:val="22"/>
          <w:szCs w:val="22"/>
        </w:rPr>
        <w:t>Verfüllarbeiten von Erdwärmesonden</w:t>
      </w:r>
    </w:p>
    <w:p w14:paraId="34FFB358" w14:textId="0B669454" w:rsidR="007C3050" w:rsidRPr="007C3050" w:rsidRDefault="007C3050" w:rsidP="007C3050">
      <w:pPr>
        <w:pStyle w:val="Listenabsatz"/>
        <w:numPr>
          <w:ilvl w:val="0"/>
          <w:numId w:val="6"/>
        </w:numPr>
        <w:autoSpaceDE w:val="0"/>
        <w:autoSpaceDN w:val="0"/>
        <w:adjustRightInd w:val="0"/>
        <w:rPr>
          <w:rFonts w:ascii="Meta Offc" w:hAnsi="Meta Offc" w:cs="Meta Offc"/>
          <w:color w:val="595959" w:themeColor="text1" w:themeTint="A6"/>
          <w:sz w:val="22"/>
          <w:szCs w:val="22"/>
        </w:rPr>
      </w:pPr>
      <w:r w:rsidRPr="007C3050">
        <w:rPr>
          <w:rFonts w:ascii="Meta Offc" w:hAnsi="Meta Offc" w:cs="Meta Offc"/>
          <w:color w:val="595959" w:themeColor="text1" w:themeTint="A6"/>
          <w:sz w:val="22"/>
          <w:szCs w:val="22"/>
        </w:rPr>
        <w:t>Horizontale Anschlussarbeiten</w:t>
      </w:r>
    </w:p>
    <w:p w14:paraId="509018F9" w14:textId="58376DC3" w:rsidR="007C3050" w:rsidRPr="007C3050" w:rsidRDefault="007C3050" w:rsidP="007C3050">
      <w:pPr>
        <w:pStyle w:val="Listenabsatz"/>
        <w:numPr>
          <w:ilvl w:val="0"/>
          <w:numId w:val="6"/>
        </w:numPr>
        <w:autoSpaceDE w:val="0"/>
        <w:autoSpaceDN w:val="0"/>
        <w:adjustRightInd w:val="0"/>
        <w:rPr>
          <w:rFonts w:ascii="Meta Offc" w:hAnsi="Meta Offc" w:cs="Meta Offc"/>
          <w:color w:val="595959" w:themeColor="text1" w:themeTint="A6"/>
          <w:sz w:val="22"/>
          <w:szCs w:val="22"/>
        </w:rPr>
      </w:pPr>
      <w:r w:rsidRPr="007C3050">
        <w:rPr>
          <w:rFonts w:ascii="Meta Offc" w:hAnsi="Meta Offc" w:cs="Meta Offc"/>
          <w:color w:val="595959" w:themeColor="text1" w:themeTint="A6"/>
          <w:sz w:val="22"/>
          <w:szCs w:val="22"/>
        </w:rPr>
        <w:t>Durchfluss und Druckprüfung /Druckabfallprüfung</w:t>
      </w:r>
    </w:p>
    <w:p w14:paraId="431AF8C6" w14:textId="50226F0A" w:rsidR="007C3050" w:rsidRPr="007C3050" w:rsidRDefault="007C3050" w:rsidP="007C3050">
      <w:pPr>
        <w:pStyle w:val="Listenabsatz"/>
        <w:numPr>
          <w:ilvl w:val="0"/>
          <w:numId w:val="6"/>
        </w:numPr>
        <w:autoSpaceDE w:val="0"/>
        <w:autoSpaceDN w:val="0"/>
        <w:adjustRightInd w:val="0"/>
        <w:rPr>
          <w:rFonts w:ascii="Meta Offc" w:hAnsi="Meta Offc" w:cs="Meta Offc"/>
          <w:color w:val="595959" w:themeColor="text1" w:themeTint="A6"/>
          <w:sz w:val="22"/>
          <w:szCs w:val="22"/>
        </w:rPr>
      </w:pPr>
      <w:r w:rsidRPr="007C3050">
        <w:rPr>
          <w:rFonts w:ascii="Meta Offc" w:hAnsi="Meta Offc" w:cs="Meta Offc"/>
          <w:color w:val="595959" w:themeColor="text1" w:themeTint="A6"/>
          <w:sz w:val="22"/>
          <w:szCs w:val="22"/>
        </w:rPr>
        <w:t>Wasser-Wasser-Wärmepumpenanlagen</w:t>
      </w:r>
    </w:p>
    <w:p w14:paraId="7CC6A87B" w14:textId="0455FF2F" w:rsidR="007C3050" w:rsidRPr="007C3050" w:rsidRDefault="007C3050" w:rsidP="007C3050">
      <w:pPr>
        <w:pStyle w:val="Listenabsatz"/>
        <w:numPr>
          <w:ilvl w:val="0"/>
          <w:numId w:val="6"/>
        </w:numPr>
        <w:autoSpaceDE w:val="0"/>
        <w:autoSpaceDN w:val="0"/>
        <w:adjustRightInd w:val="0"/>
        <w:rPr>
          <w:rFonts w:ascii="Meta Offc" w:hAnsi="Meta Offc" w:cs="Meta Offc"/>
          <w:color w:val="595959" w:themeColor="text1" w:themeTint="A6"/>
          <w:sz w:val="22"/>
          <w:szCs w:val="22"/>
        </w:rPr>
      </w:pPr>
      <w:r w:rsidRPr="007C3050">
        <w:rPr>
          <w:rFonts w:ascii="Meta Offc" w:hAnsi="Meta Offc" w:cs="Meta Offc"/>
          <w:color w:val="595959" w:themeColor="text1" w:themeTint="A6"/>
          <w:sz w:val="22"/>
          <w:szCs w:val="22"/>
        </w:rPr>
        <w:t>Dokumentation</w:t>
      </w:r>
    </w:p>
    <w:p w14:paraId="6C3A6DBE" w14:textId="406D1E8E" w:rsidR="007C3050" w:rsidRPr="007C3050" w:rsidRDefault="007C3050" w:rsidP="007C3050">
      <w:pPr>
        <w:pStyle w:val="Listenabsatz"/>
        <w:numPr>
          <w:ilvl w:val="0"/>
          <w:numId w:val="6"/>
        </w:numPr>
        <w:autoSpaceDE w:val="0"/>
        <w:autoSpaceDN w:val="0"/>
        <w:adjustRightInd w:val="0"/>
        <w:rPr>
          <w:rFonts w:ascii="Meta Offc" w:hAnsi="Meta Offc" w:cs="Meta Offc"/>
          <w:color w:val="595959" w:themeColor="text1" w:themeTint="A6"/>
          <w:sz w:val="22"/>
          <w:szCs w:val="22"/>
        </w:rPr>
      </w:pPr>
      <w:r w:rsidRPr="007C3050">
        <w:rPr>
          <w:rFonts w:ascii="Meta Offc" w:hAnsi="Meta Offc" w:cs="Meta Offc"/>
          <w:color w:val="595959" w:themeColor="text1" w:themeTint="A6"/>
          <w:sz w:val="22"/>
          <w:szCs w:val="22"/>
        </w:rPr>
        <w:t>Kriterien und Inhalte des Qualitätsmanagements für Erdwärmesonden</w:t>
      </w:r>
      <w:r w:rsidR="00416CB5">
        <w:rPr>
          <w:rFonts w:ascii="Meta Offc" w:hAnsi="Meta Offc" w:cs="Meta Offc"/>
          <w:color w:val="595959" w:themeColor="text1" w:themeTint="A6"/>
          <w:sz w:val="22"/>
          <w:szCs w:val="22"/>
        </w:rPr>
        <w:softHyphen/>
      </w:r>
      <w:r w:rsidRPr="007C3050">
        <w:rPr>
          <w:rFonts w:ascii="Meta Offc" w:hAnsi="Meta Offc" w:cs="Meta Offc"/>
          <w:color w:val="595959" w:themeColor="text1" w:themeTint="A6"/>
          <w:sz w:val="22"/>
          <w:szCs w:val="22"/>
        </w:rPr>
        <w:t>bo</w:t>
      </w:r>
      <w:r w:rsidR="00416CB5">
        <w:rPr>
          <w:rFonts w:ascii="Meta Offc" w:hAnsi="Meta Offc" w:cs="Meta Offc"/>
          <w:color w:val="595959" w:themeColor="text1" w:themeTint="A6"/>
          <w:sz w:val="22"/>
          <w:szCs w:val="22"/>
        </w:rPr>
        <w:t>h</w:t>
      </w:r>
      <w:r w:rsidRPr="007C3050">
        <w:rPr>
          <w:rFonts w:ascii="Meta Offc" w:hAnsi="Meta Offc" w:cs="Meta Offc"/>
          <w:color w:val="595959" w:themeColor="text1" w:themeTint="A6"/>
          <w:sz w:val="22"/>
          <w:szCs w:val="22"/>
        </w:rPr>
        <w:t>rungen</w:t>
      </w:r>
    </w:p>
    <w:p w14:paraId="189103FE" w14:textId="14950480" w:rsidR="007C3050" w:rsidRPr="007C3050" w:rsidRDefault="007C3050" w:rsidP="007C3050">
      <w:pPr>
        <w:pStyle w:val="Listenabsatz"/>
        <w:numPr>
          <w:ilvl w:val="0"/>
          <w:numId w:val="6"/>
        </w:numPr>
        <w:autoSpaceDE w:val="0"/>
        <w:autoSpaceDN w:val="0"/>
        <w:adjustRightInd w:val="0"/>
        <w:rPr>
          <w:rFonts w:ascii="Meta Offc" w:hAnsi="Meta Offc" w:cs="Meta Offc"/>
          <w:color w:val="595959" w:themeColor="text1" w:themeTint="A6"/>
          <w:sz w:val="22"/>
          <w:szCs w:val="22"/>
        </w:rPr>
      </w:pPr>
      <w:r w:rsidRPr="007C3050">
        <w:rPr>
          <w:rFonts w:ascii="Meta Offc" w:hAnsi="Meta Offc" w:cs="Meta Offc"/>
          <w:color w:val="595959" w:themeColor="text1" w:themeTint="A6"/>
          <w:sz w:val="22"/>
          <w:szCs w:val="22"/>
        </w:rPr>
        <w:t>Geophysikalische Messverfahren</w:t>
      </w:r>
    </w:p>
    <w:p w14:paraId="07B7C1CD" w14:textId="3E055CB3" w:rsidR="007C3050" w:rsidRPr="007C3050" w:rsidRDefault="007C3050" w:rsidP="007C3050">
      <w:pPr>
        <w:pStyle w:val="Listenabsatz"/>
        <w:numPr>
          <w:ilvl w:val="0"/>
          <w:numId w:val="6"/>
        </w:numPr>
        <w:autoSpaceDE w:val="0"/>
        <w:autoSpaceDN w:val="0"/>
        <w:adjustRightInd w:val="0"/>
        <w:rPr>
          <w:rFonts w:ascii="Meta Offc" w:hAnsi="Meta Offc" w:cs="Meta Offc"/>
          <w:color w:val="595959" w:themeColor="text1" w:themeTint="A6"/>
          <w:sz w:val="22"/>
          <w:szCs w:val="22"/>
        </w:rPr>
      </w:pPr>
      <w:r w:rsidRPr="007C3050">
        <w:rPr>
          <w:rFonts w:ascii="Meta Offc" w:hAnsi="Meta Offc" w:cs="Meta Offc"/>
          <w:color w:val="595959" w:themeColor="text1" w:themeTint="A6"/>
          <w:sz w:val="22"/>
          <w:szCs w:val="22"/>
        </w:rPr>
        <w:t>Rückbau und Stilllegung von Erdwärmesondenanlagen</w:t>
      </w:r>
      <w:r w:rsidR="00A24E7C">
        <w:rPr>
          <w:rFonts w:ascii="Meta Offc" w:hAnsi="Meta Offc" w:cs="Meta Offc"/>
          <w:color w:val="595959" w:themeColor="text1" w:themeTint="A6"/>
          <w:sz w:val="22"/>
          <w:szCs w:val="22"/>
        </w:rPr>
        <w:t>.</w:t>
      </w:r>
    </w:p>
    <w:p w14:paraId="60B0CA19" w14:textId="77777777" w:rsidR="007C3050" w:rsidRDefault="007C3050" w:rsidP="00011E8F">
      <w:pPr>
        <w:autoSpaceDE w:val="0"/>
        <w:autoSpaceDN w:val="0"/>
        <w:adjustRightInd w:val="0"/>
        <w:rPr>
          <w:rFonts w:ascii="Meta Offc" w:hAnsi="Meta Offc" w:cs="Meta Offc"/>
          <w:color w:val="595959" w:themeColor="text1" w:themeTint="A6"/>
          <w:sz w:val="22"/>
          <w:szCs w:val="22"/>
        </w:rPr>
      </w:pPr>
    </w:p>
    <w:p w14:paraId="5C0C43F3" w14:textId="77777777" w:rsidR="005F72B3" w:rsidRPr="001D204F" w:rsidRDefault="005F72B3" w:rsidP="00011E8F">
      <w:pPr>
        <w:autoSpaceDE w:val="0"/>
        <w:autoSpaceDN w:val="0"/>
        <w:adjustRightInd w:val="0"/>
        <w:rPr>
          <w:rFonts w:ascii="Meta Offc" w:hAnsi="Meta Offc" w:cs="Meta Offc"/>
          <w:color w:val="595959" w:themeColor="text1" w:themeTint="A6"/>
          <w:sz w:val="22"/>
          <w:szCs w:val="22"/>
        </w:rPr>
      </w:pPr>
    </w:p>
    <w:p w14:paraId="1399E107" w14:textId="77777777" w:rsidR="001D204F" w:rsidRPr="00035A44" w:rsidRDefault="001D204F" w:rsidP="001D204F">
      <w:pPr>
        <w:autoSpaceDE w:val="0"/>
        <w:autoSpaceDN w:val="0"/>
        <w:adjustRightInd w:val="0"/>
        <w:rPr>
          <w:rFonts w:ascii="Meta Offc" w:hAnsi="Meta Offc" w:cs="Meta Offc"/>
          <w:b/>
          <w:iCs/>
          <w:color w:val="595959" w:themeColor="text1" w:themeTint="A6"/>
          <w:sz w:val="32"/>
          <w:szCs w:val="28"/>
        </w:rPr>
      </w:pPr>
      <w:r w:rsidRPr="00035A44">
        <w:rPr>
          <w:rFonts w:ascii="Meta Offc" w:hAnsi="Meta Offc" w:cs="Meta Offc"/>
          <w:b/>
          <w:iCs/>
          <w:color w:val="595959" w:themeColor="text1" w:themeTint="A6"/>
          <w:sz w:val="32"/>
          <w:szCs w:val="28"/>
        </w:rPr>
        <w:t>Arbeitshilfen Geothermie</w:t>
      </w:r>
    </w:p>
    <w:p w14:paraId="5F890A9E" w14:textId="6B135144" w:rsidR="001D204F" w:rsidRPr="00035A44" w:rsidRDefault="001D204F" w:rsidP="001D204F">
      <w:pPr>
        <w:autoSpaceDE w:val="0"/>
        <w:autoSpaceDN w:val="0"/>
        <w:adjustRightInd w:val="0"/>
        <w:rPr>
          <w:rFonts w:ascii="Meta Offc" w:hAnsi="Meta Offc" w:cs="Meta Offc"/>
          <w:color w:val="595959" w:themeColor="text1" w:themeTint="A6"/>
          <w:sz w:val="22"/>
          <w:szCs w:val="22"/>
        </w:rPr>
      </w:pPr>
      <w:r w:rsidRPr="001D204F">
        <w:rPr>
          <w:rFonts w:ascii="Meta Offc" w:hAnsi="Meta Offc" w:cs="Meta Offc"/>
          <w:b/>
          <w:iCs/>
          <w:color w:val="595959" w:themeColor="text1" w:themeTint="A6"/>
          <w:szCs w:val="22"/>
        </w:rPr>
        <w:t>Grundlagen für Bohr- und Ausbauarbeiten zur Sicherstellung eines hohen Qualitätsstandards</w:t>
      </w:r>
      <w:r w:rsidRPr="001D204F">
        <w:rPr>
          <w:rFonts w:ascii="Meta Offc" w:hAnsi="Meta Offc" w:cs="Meta Offc"/>
          <w:color w:val="595959" w:themeColor="text1" w:themeTint="A6"/>
          <w:sz w:val="22"/>
          <w:szCs w:val="22"/>
        </w:rPr>
        <w:br/>
      </w:r>
      <w:r w:rsidR="00C56359">
        <w:rPr>
          <w:rFonts w:ascii="Meta Offc" w:hAnsi="Meta Offc" w:cs="Meta Offc"/>
          <w:color w:val="595959" w:themeColor="text1" w:themeTint="A6"/>
          <w:sz w:val="22"/>
          <w:szCs w:val="22"/>
        </w:rPr>
        <w:t>v</w:t>
      </w:r>
      <w:r w:rsidR="00C56359" w:rsidRPr="00035A44">
        <w:rPr>
          <w:rFonts w:ascii="Meta Offc" w:hAnsi="Meta Offc" w:cs="Meta Offc"/>
          <w:color w:val="595959" w:themeColor="text1" w:themeTint="A6"/>
          <w:sz w:val="22"/>
          <w:szCs w:val="22"/>
        </w:rPr>
        <w:t xml:space="preserve">on </w:t>
      </w:r>
      <w:r w:rsidRPr="00035A44">
        <w:rPr>
          <w:rFonts w:ascii="Meta Offc" w:hAnsi="Meta Offc" w:cs="Meta Offc"/>
          <w:color w:val="595959" w:themeColor="text1" w:themeTint="A6"/>
          <w:sz w:val="22"/>
          <w:szCs w:val="22"/>
        </w:rPr>
        <w:t>Michael Tholen, Nikolaos Tougiannidis, Simone Walker-Hertkorn</w:t>
      </w:r>
    </w:p>
    <w:p w14:paraId="27EFB2D1" w14:textId="21B2D7B6" w:rsidR="001D204F" w:rsidRPr="001D204F" w:rsidRDefault="001D204F" w:rsidP="001D204F">
      <w:pPr>
        <w:autoSpaceDE w:val="0"/>
        <w:autoSpaceDN w:val="0"/>
        <w:adjustRightInd w:val="0"/>
        <w:rPr>
          <w:rFonts w:ascii="Meta Offc" w:hAnsi="Meta Offc" w:cs="Meta Offc"/>
          <w:color w:val="595959" w:themeColor="text1" w:themeTint="A6"/>
          <w:sz w:val="22"/>
          <w:szCs w:val="22"/>
        </w:rPr>
      </w:pPr>
      <w:r>
        <w:rPr>
          <w:rFonts w:ascii="Meta Offc" w:hAnsi="Meta Offc" w:cs="Meta Offc"/>
          <w:color w:val="595959" w:themeColor="text1" w:themeTint="A6"/>
          <w:sz w:val="22"/>
          <w:szCs w:val="22"/>
        </w:rPr>
        <w:t xml:space="preserve">2. Auflage </w:t>
      </w:r>
      <w:r w:rsidRPr="001D204F">
        <w:rPr>
          <w:rFonts w:ascii="Meta Offc" w:hAnsi="Meta Offc" w:cs="Meta Offc"/>
          <w:color w:val="595959" w:themeColor="text1" w:themeTint="A6"/>
          <w:sz w:val="22"/>
          <w:szCs w:val="22"/>
        </w:rPr>
        <w:t>2022, 288 Seiten, 16,5 x 23,8 cm, Klebebindung, s/w</w:t>
      </w:r>
    </w:p>
    <w:p w14:paraId="19D173EA" w14:textId="25B9B5CB" w:rsidR="001D204F" w:rsidRPr="001D204F" w:rsidRDefault="001D204F" w:rsidP="001D204F">
      <w:pPr>
        <w:autoSpaceDE w:val="0"/>
        <w:autoSpaceDN w:val="0"/>
        <w:adjustRightInd w:val="0"/>
        <w:rPr>
          <w:rFonts w:ascii="Meta Offc" w:hAnsi="Meta Offc" w:cs="Meta Offc"/>
          <w:color w:val="595959" w:themeColor="text1" w:themeTint="A6"/>
          <w:sz w:val="22"/>
          <w:szCs w:val="22"/>
        </w:rPr>
      </w:pPr>
      <w:r w:rsidRPr="001D204F">
        <w:rPr>
          <w:rFonts w:ascii="Meta Offc" w:hAnsi="Meta Offc" w:cs="Meta Offc"/>
          <w:color w:val="595959" w:themeColor="text1" w:themeTint="A6"/>
          <w:sz w:val="22"/>
          <w:szCs w:val="22"/>
        </w:rPr>
        <w:t>FSC</w:t>
      </w:r>
      <w:r w:rsidR="00C56359">
        <w:rPr>
          <w:rFonts w:ascii="Meta Offc" w:hAnsi="Meta Offc" w:cs="Meta Offc"/>
          <w:color w:val="595959" w:themeColor="text1" w:themeTint="A6"/>
          <w:sz w:val="22"/>
          <w:szCs w:val="22"/>
        </w:rPr>
        <w:t>-</w:t>
      </w:r>
      <w:r w:rsidRPr="001D204F">
        <w:rPr>
          <w:rFonts w:ascii="Meta Offc" w:hAnsi="Meta Offc" w:cs="Meta Offc"/>
          <w:color w:val="595959" w:themeColor="text1" w:themeTint="A6"/>
          <w:sz w:val="22"/>
          <w:szCs w:val="22"/>
        </w:rPr>
        <w:t>Papier, klimaneutraler Druck</w:t>
      </w:r>
    </w:p>
    <w:p w14:paraId="2769293D" w14:textId="681B44FC" w:rsidR="001D204F" w:rsidRDefault="001D204F" w:rsidP="001D204F">
      <w:pPr>
        <w:autoSpaceDE w:val="0"/>
        <w:autoSpaceDN w:val="0"/>
        <w:adjustRightInd w:val="0"/>
        <w:rPr>
          <w:rFonts w:ascii="Meta Offc" w:hAnsi="Meta Offc" w:cs="Meta Offc"/>
          <w:color w:val="595959" w:themeColor="text1" w:themeTint="A6"/>
          <w:sz w:val="22"/>
          <w:szCs w:val="22"/>
        </w:rPr>
      </w:pPr>
      <w:r w:rsidRPr="001D204F">
        <w:rPr>
          <w:rFonts w:ascii="Meta Offc" w:hAnsi="Meta Offc" w:cs="Meta Offc"/>
          <w:color w:val="595959" w:themeColor="text1" w:themeTint="A6"/>
          <w:sz w:val="22"/>
          <w:szCs w:val="22"/>
        </w:rPr>
        <w:t>ISBN: 978-3-89554-247-3</w:t>
      </w:r>
    </w:p>
    <w:p w14:paraId="7932597A" w14:textId="7D61E697" w:rsidR="00035A44" w:rsidRPr="001D204F" w:rsidRDefault="00035A44" w:rsidP="001D204F">
      <w:pPr>
        <w:autoSpaceDE w:val="0"/>
        <w:autoSpaceDN w:val="0"/>
        <w:adjustRightInd w:val="0"/>
        <w:rPr>
          <w:rFonts w:ascii="Meta Offc" w:hAnsi="Meta Offc" w:cs="Meta Offc"/>
          <w:color w:val="595959" w:themeColor="text1" w:themeTint="A6"/>
          <w:sz w:val="22"/>
          <w:szCs w:val="22"/>
        </w:rPr>
      </w:pPr>
      <w:r>
        <w:rPr>
          <w:rFonts w:ascii="Meta Offc" w:hAnsi="Meta Offc" w:cs="Meta Offc"/>
          <w:color w:val="595959" w:themeColor="text1" w:themeTint="A6"/>
          <w:sz w:val="22"/>
          <w:szCs w:val="22"/>
        </w:rPr>
        <w:t>Ladenpreis: 89,00 € (zzgl. Versandkosten)</w:t>
      </w:r>
    </w:p>
    <w:p w14:paraId="46099128" w14:textId="77777777" w:rsidR="001D204F" w:rsidRPr="001D204F" w:rsidRDefault="001D204F" w:rsidP="00011E8F">
      <w:pPr>
        <w:autoSpaceDE w:val="0"/>
        <w:autoSpaceDN w:val="0"/>
        <w:adjustRightInd w:val="0"/>
        <w:rPr>
          <w:rFonts w:ascii="Meta Offc" w:hAnsi="Meta Offc" w:cs="Meta Offc"/>
          <w:color w:val="595959" w:themeColor="text1" w:themeTint="A6"/>
          <w:sz w:val="22"/>
          <w:szCs w:val="22"/>
        </w:rPr>
      </w:pPr>
    </w:p>
    <w:p w14:paraId="641A3653" w14:textId="77777777" w:rsidR="00D0728B" w:rsidRPr="003109CD" w:rsidRDefault="00D0728B" w:rsidP="00D0728B">
      <w:pPr>
        <w:rPr>
          <w:rFonts w:ascii="Meta Offc" w:hAnsi="Meta Offc" w:cs="Meta Offc"/>
          <w:b/>
          <w:bCs/>
          <w:color w:val="595959" w:themeColor="text1" w:themeTint="A6"/>
          <w:sz w:val="22"/>
          <w:szCs w:val="22"/>
          <w:u w:val="single"/>
        </w:rPr>
      </w:pPr>
      <w:r w:rsidRPr="003109CD">
        <w:rPr>
          <w:rFonts w:ascii="Meta Offc" w:hAnsi="Meta Offc" w:cs="Meta Offc"/>
          <w:b/>
          <w:bCs/>
          <w:color w:val="595959" w:themeColor="text1" w:themeTint="A6"/>
          <w:sz w:val="22"/>
          <w:szCs w:val="22"/>
          <w:u w:val="single"/>
        </w:rPr>
        <w:t>zu beziehen bei:</w:t>
      </w:r>
    </w:p>
    <w:p w14:paraId="5CA30044" w14:textId="77777777" w:rsidR="00D0728B" w:rsidRPr="001D204F" w:rsidRDefault="00D0728B" w:rsidP="00D0728B">
      <w:pPr>
        <w:rPr>
          <w:rFonts w:ascii="Meta Offc" w:hAnsi="Meta Offc" w:cs="Meta Offc"/>
          <w:color w:val="595959" w:themeColor="text1" w:themeTint="A6"/>
          <w:sz w:val="22"/>
          <w:szCs w:val="22"/>
        </w:rPr>
      </w:pPr>
      <w:r w:rsidRPr="00416CB5">
        <w:rPr>
          <w:rFonts w:ascii="Meta Offc" w:hAnsi="Meta Offc" w:cs="Meta Offc"/>
          <w:b/>
          <w:bCs/>
          <w:color w:val="595959" w:themeColor="text1" w:themeTint="A6"/>
          <w:sz w:val="22"/>
          <w:szCs w:val="22"/>
        </w:rPr>
        <w:t>wvgw</w:t>
      </w:r>
      <w:r w:rsidRPr="001D204F">
        <w:rPr>
          <w:rFonts w:ascii="Meta Offc" w:hAnsi="Meta Offc" w:cs="Meta Offc"/>
          <w:color w:val="595959" w:themeColor="text1" w:themeTint="A6"/>
          <w:sz w:val="22"/>
          <w:szCs w:val="22"/>
        </w:rPr>
        <w:t xml:space="preserve"> Wirtschafts- und Verlagsgesellschaft Gas und Wasser mbH</w:t>
      </w:r>
    </w:p>
    <w:p w14:paraId="744E230A" w14:textId="42DF97BF" w:rsidR="00D0728B" w:rsidRPr="00F33A5F" w:rsidRDefault="00D0728B" w:rsidP="00D0728B">
      <w:pPr>
        <w:rPr>
          <w:rFonts w:ascii="Meta Offc" w:hAnsi="Meta Offc" w:cs="Meta Offc"/>
          <w:color w:val="595959" w:themeColor="text1" w:themeTint="A6"/>
          <w:sz w:val="22"/>
          <w:szCs w:val="22"/>
        </w:rPr>
      </w:pPr>
      <w:r w:rsidRPr="001D204F">
        <w:rPr>
          <w:rFonts w:ascii="Meta Offc" w:hAnsi="Meta Offc" w:cs="Meta Offc"/>
          <w:color w:val="595959" w:themeColor="text1" w:themeTint="A6"/>
          <w:sz w:val="22"/>
          <w:szCs w:val="22"/>
        </w:rPr>
        <w:t xml:space="preserve">Josef-Wirmer-Str. </w:t>
      </w:r>
      <w:r w:rsidRPr="00F33A5F">
        <w:rPr>
          <w:rFonts w:ascii="Meta Offc" w:hAnsi="Meta Offc" w:cs="Meta Offc"/>
          <w:color w:val="595959" w:themeColor="text1" w:themeTint="A6"/>
          <w:sz w:val="22"/>
          <w:szCs w:val="22"/>
        </w:rPr>
        <w:t xml:space="preserve">3 </w:t>
      </w:r>
      <w:r w:rsidRPr="001D204F">
        <w:rPr>
          <w:rFonts w:ascii="Meta Offc" w:hAnsi="Meta Offc" w:cs="Meta Offc"/>
          <w:color w:val="595959" w:themeColor="text1" w:themeTint="A6"/>
          <w:sz w:val="22"/>
          <w:szCs w:val="22"/>
        </w:rPr>
        <w:sym w:font="Wingdings" w:char="F0A0"/>
      </w:r>
      <w:r w:rsidRPr="00F33A5F">
        <w:rPr>
          <w:rFonts w:ascii="Meta Offc" w:hAnsi="Meta Offc" w:cs="Meta Offc"/>
          <w:color w:val="595959" w:themeColor="text1" w:themeTint="A6"/>
          <w:sz w:val="22"/>
          <w:szCs w:val="22"/>
        </w:rPr>
        <w:t xml:space="preserve"> 53123 Bonn </w:t>
      </w:r>
      <w:r w:rsidRPr="001D204F">
        <w:rPr>
          <w:rFonts w:ascii="Meta Offc" w:hAnsi="Meta Offc" w:cs="Meta Offc"/>
          <w:color w:val="595959" w:themeColor="text1" w:themeTint="A6"/>
          <w:sz w:val="22"/>
          <w:szCs w:val="22"/>
        </w:rPr>
        <w:sym w:font="Wingdings" w:char="F0A0"/>
      </w:r>
      <w:r w:rsidRPr="00F33A5F">
        <w:rPr>
          <w:rFonts w:ascii="Meta Offc" w:hAnsi="Meta Offc" w:cs="Meta Offc"/>
          <w:color w:val="595959" w:themeColor="text1" w:themeTint="A6"/>
          <w:sz w:val="22"/>
          <w:szCs w:val="22"/>
        </w:rPr>
        <w:t xml:space="preserve"> Tel.: </w:t>
      </w:r>
      <w:r w:rsidR="001D204F" w:rsidRPr="00F33A5F">
        <w:rPr>
          <w:rFonts w:ascii="Meta Offc" w:hAnsi="Meta Offc" w:cs="Meta Offc"/>
          <w:color w:val="595959" w:themeColor="text1" w:themeTint="A6"/>
          <w:sz w:val="22"/>
          <w:szCs w:val="22"/>
        </w:rPr>
        <w:t xml:space="preserve">+49 </w:t>
      </w:r>
      <w:r w:rsidRPr="00F33A5F">
        <w:rPr>
          <w:rFonts w:ascii="Meta Offc" w:hAnsi="Meta Offc" w:cs="Meta Offc"/>
          <w:color w:val="595959" w:themeColor="text1" w:themeTint="A6"/>
          <w:sz w:val="22"/>
          <w:szCs w:val="22"/>
        </w:rPr>
        <w:t xml:space="preserve">228 9191-40 </w:t>
      </w:r>
      <w:r w:rsidRPr="00F33A5F">
        <w:rPr>
          <w:rFonts w:ascii="Meta Offc" w:hAnsi="Meta Offc" w:cs="Meta Offc"/>
          <w:color w:val="595959" w:themeColor="text1" w:themeTint="A6"/>
          <w:sz w:val="22"/>
          <w:szCs w:val="22"/>
        </w:rPr>
        <w:br/>
      </w:r>
      <w:hyperlink r:id="rId9" w:history="1">
        <w:r w:rsidRPr="00F33A5F">
          <w:rPr>
            <w:rFonts w:ascii="Meta Offc" w:hAnsi="Meta Offc" w:cs="Meta Offc"/>
            <w:color w:val="595959" w:themeColor="text1" w:themeTint="A6"/>
            <w:sz w:val="22"/>
            <w:szCs w:val="22"/>
          </w:rPr>
          <w:t>info@wvgw.de</w:t>
        </w:r>
      </w:hyperlink>
      <w:r w:rsidRPr="00F33A5F">
        <w:rPr>
          <w:rFonts w:ascii="Meta Offc" w:hAnsi="Meta Offc" w:cs="Meta Offc"/>
          <w:color w:val="595959" w:themeColor="text1" w:themeTint="A6"/>
          <w:sz w:val="22"/>
          <w:szCs w:val="22"/>
        </w:rPr>
        <w:t xml:space="preserve"> </w:t>
      </w:r>
      <w:r w:rsidRPr="001D204F">
        <w:rPr>
          <w:rFonts w:ascii="Meta Offc" w:hAnsi="Meta Offc" w:cs="Meta Offc"/>
          <w:bCs/>
          <w:iCs/>
          <w:color w:val="595959" w:themeColor="text1" w:themeTint="A6"/>
          <w:sz w:val="22"/>
          <w:szCs w:val="22"/>
        </w:rPr>
        <w:sym w:font="Wingdings" w:char="F0A0"/>
      </w:r>
      <w:r w:rsidRPr="00F33A5F">
        <w:rPr>
          <w:rFonts w:ascii="Meta Offc" w:hAnsi="Meta Offc" w:cs="Meta Offc"/>
          <w:color w:val="595959" w:themeColor="text1" w:themeTint="A6"/>
          <w:sz w:val="22"/>
          <w:szCs w:val="22"/>
        </w:rPr>
        <w:t xml:space="preserve"> </w:t>
      </w:r>
      <w:r w:rsidR="001D204F" w:rsidRPr="00F33A5F">
        <w:rPr>
          <w:rFonts w:ascii="Meta Offc" w:hAnsi="Meta Offc" w:cs="Meta Offc"/>
          <w:color w:val="595959" w:themeColor="text1" w:themeTint="A6"/>
          <w:sz w:val="22"/>
          <w:szCs w:val="22"/>
        </w:rPr>
        <w:t>shop.wvgw.de</w:t>
      </w:r>
    </w:p>
    <w:p w14:paraId="5C44FC57" w14:textId="77777777" w:rsidR="001D204F" w:rsidRPr="001D204F" w:rsidRDefault="001D204F" w:rsidP="006D7D36">
      <w:pPr>
        <w:spacing w:line="280" w:lineRule="exact"/>
        <w:ind w:right="-787"/>
        <w:rPr>
          <w:rFonts w:ascii="Meta Offc" w:hAnsi="Meta Offc" w:cs="Meta Offc"/>
          <w:b/>
          <w:bCs/>
          <w:color w:val="595959" w:themeColor="text1" w:themeTint="A6"/>
          <w:sz w:val="22"/>
          <w:szCs w:val="22"/>
          <w:u w:val="single"/>
        </w:rPr>
      </w:pPr>
    </w:p>
    <w:p w14:paraId="74A33DE0" w14:textId="16CD47B7" w:rsidR="006903B7" w:rsidRPr="001D204F" w:rsidRDefault="00D31200" w:rsidP="006D7D36">
      <w:pPr>
        <w:spacing w:line="280" w:lineRule="exact"/>
        <w:ind w:right="-787"/>
        <w:rPr>
          <w:rFonts w:ascii="Meta Offc" w:hAnsi="Meta Offc" w:cs="Meta Offc"/>
          <w:color w:val="595959" w:themeColor="text1" w:themeTint="A6"/>
          <w:sz w:val="22"/>
          <w:szCs w:val="22"/>
          <w:u w:val="single"/>
        </w:rPr>
      </w:pPr>
      <w:r w:rsidRPr="001D204F">
        <w:rPr>
          <w:rFonts w:ascii="Meta Offc" w:hAnsi="Meta Offc" w:cs="Meta Offc"/>
          <w:b/>
          <w:bCs/>
          <w:color w:val="595959" w:themeColor="text1" w:themeTint="A6"/>
          <w:sz w:val="22"/>
          <w:szCs w:val="22"/>
          <w:u w:val="single"/>
        </w:rPr>
        <w:t>Hinweis für Journalisten</w:t>
      </w:r>
      <w:r w:rsidRPr="001D204F">
        <w:rPr>
          <w:rFonts w:ascii="Meta Offc" w:hAnsi="Meta Offc" w:cs="Meta Offc"/>
          <w:color w:val="595959" w:themeColor="text1" w:themeTint="A6"/>
          <w:sz w:val="22"/>
          <w:szCs w:val="22"/>
          <w:u w:val="single"/>
        </w:rPr>
        <w:t>:</w:t>
      </w:r>
    </w:p>
    <w:p w14:paraId="3589B555" w14:textId="77777777" w:rsidR="00D31200" w:rsidRPr="001D204F" w:rsidRDefault="00D31200" w:rsidP="006D7D36">
      <w:pPr>
        <w:spacing w:line="280" w:lineRule="exact"/>
        <w:ind w:right="-787"/>
        <w:rPr>
          <w:rFonts w:ascii="Meta Offc" w:hAnsi="Meta Offc" w:cs="Meta Offc"/>
          <w:color w:val="595959" w:themeColor="text1" w:themeTint="A6"/>
          <w:sz w:val="22"/>
          <w:szCs w:val="22"/>
        </w:rPr>
      </w:pPr>
      <w:r w:rsidRPr="001D204F">
        <w:rPr>
          <w:rFonts w:ascii="Meta Offc" w:hAnsi="Meta Offc" w:cs="Meta Offc"/>
          <w:color w:val="595959" w:themeColor="text1" w:themeTint="A6"/>
          <w:sz w:val="22"/>
          <w:szCs w:val="22"/>
        </w:rPr>
        <w:t xml:space="preserve">Sie können Bild- und Textmaterial </w:t>
      </w:r>
      <w:r w:rsidR="0019761D" w:rsidRPr="001D204F">
        <w:rPr>
          <w:rFonts w:ascii="Meta Offc" w:hAnsi="Meta Offc" w:cs="Meta Offc"/>
          <w:color w:val="595959" w:themeColor="text1" w:themeTint="A6"/>
          <w:sz w:val="22"/>
          <w:szCs w:val="22"/>
        </w:rPr>
        <w:t>direkt</w:t>
      </w:r>
      <w:r w:rsidR="008A494B" w:rsidRPr="001D204F">
        <w:rPr>
          <w:rFonts w:ascii="Meta Offc" w:hAnsi="Meta Offc" w:cs="Meta Offc"/>
          <w:color w:val="595959" w:themeColor="text1" w:themeTint="A6"/>
          <w:sz w:val="22"/>
          <w:szCs w:val="22"/>
        </w:rPr>
        <w:t xml:space="preserve"> unter </w:t>
      </w:r>
      <w:hyperlink r:id="rId10" w:history="1">
        <w:r w:rsidR="008A494B" w:rsidRPr="001D204F">
          <w:rPr>
            <w:rStyle w:val="Hyperlink"/>
            <w:rFonts w:ascii="Meta Offc" w:hAnsi="Meta Offc" w:cs="Meta Offc"/>
            <w:color w:val="595959" w:themeColor="text1" w:themeTint="A6"/>
            <w:sz w:val="22"/>
            <w:szCs w:val="22"/>
          </w:rPr>
          <w:t>www.wvgw.de</w:t>
        </w:r>
      </w:hyperlink>
      <w:r w:rsidR="008A494B" w:rsidRPr="001D204F">
        <w:rPr>
          <w:rFonts w:ascii="Meta Offc" w:hAnsi="Meta Offc" w:cs="Meta Offc"/>
          <w:color w:val="595959" w:themeColor="text1" w:themeTint="A6"/>
          <w:sz w:val="22"/>
          <w:szCs w:val="22"/>
        </w:rPr>
        <w:t xml:space="preserve"> </w:t>
      </w:r>
      <w:r w:rsidRPr="001D204F">
        <w:rPr>
          <w:rFonts w:ascii="Meta Offc" w:hAnsi="Meta Offc" w:cs="Meta Offc"/>
          <w:color w:val="595959" w:themeColor="text1" w:themeTint="A6"/>
          <w:sz w:val="22"/>
          <w:szCs w:val="22"/>
        </w:rPr>
        <w:t>abrufen.</w:t>
      </w:r>
    </w:p>
    <w:p w14:paraId="7EFE5A90" w14:textId="1EB179CC" w:rsidR="00B547C7" w:rsidRPr="001D204F" w:rsidRDefault="00D31200" w:rsidP="006D7D36">
      <w:pPr>
        <w:spacing w:line="280" w:lineRule="exact"/>
        <w:ind w:right="-787"/>
        <w:rPr>
          <w:rFonts w:ascii="Meta Offc" w:hAnsi="Meta Offc" w:cs="Meta Offc"/>
          <w:color w:val="595959" w:themeColor="text1" w:themeTint="A6"/>
          <w:sz w:val="22"/>
          <w:szCs w:val="22"/>
        </w:rPr>
      </w:pPr>
      <w:r w:rsidRPr="001D204F">
        <w:rPr>
          <w:rFonts w:ascii="Meta Offc" w:hAnsi="Meta Offc" w:cs="Meta Offc"/>
          <w:color w:val="595959" w:themeColor="text1" w:themeTint="A6"/>
          <w:sz w:val="22"/>
          <w:szCs w:val="22"/>
        </w:rPr>
        <w:t xml:space="preserve">Weitere Infos: </w:t>
      </w:r>
      <w:r w:rsidR="002F05D4" w:rsidRPr="001D204F">
        <w:rPr>
          <w:rFonts w:ascii="Meta Offc" w:hAnsi="Meta Offc" w:cs="Meta Offc"/>
          <w:color w:val="595959" w:themeColor="text1" w:themeTint="A6"/>
          <w:sz w:val="22"/>
          <w:szCs w:val="22"/>
        </w:rPr>
        <w:t>Anja v. Tempsky</w:t>
      </w:r>
      <w:r w:rsidRPr="001D204F">
        <w:rPr>
          <w:rFonts w:ascii="Meta Offc" w:hAnsi="Meta Offc" w:cs="Meta Offc"/>
          <w:color w:val="595959" w:themeColor="text1" w:themeTint="A6"/>
          <w:sz w:val="22"/>
          <w:szCs w:val="22"/>
        </w:rPr>
        <w:t xml:space="preserve">, Tel.: </w:t>
      </w:r>
      <w:r w:rsidR="002F05D4" w:rsidRPr="001D204F">
        <w:rPr>
          <w:rFonts w:ascii="Meta Offc" w:hAnsi="Meta Offc" w:cs="Meta Offc"/>
          <w:color w:val="595959" w:themeColor="text1" w:themeTint="A6"/>
          <w:sz w:val="22"/>
          <w:szCs w:val="22"/>
        </w:rPr>
        <w:t xml:space="preserve">+49 </w:t>
      </w:r>
      <w:r w:rsidRPr="001D204F">
        <w:rPr>
          <w:rFonts w:ascii="Meta Offc" w:hAnsi="Meta Offc" w:cs="Meta Offc"/>
          <w:color w:val="595959" w:themeColor="text1" w:themeTint="A6"/>
          <w:sz w:val="22"/>
          <w:szCs w:val="22"/>
        </w:rPr>
        <w:t>228 9191-41</w:t>
      </w:r>
      <w:r w:rsidR="002F05D4" w:rsidRPr="001D204F">
        <w:rPr>
          <w:rFonts w:ascii="Meta Offc" w:hAnsi="Meta Offc" w:cs="Meta Offc"/>
          <w:color w:val="595959" w:themeColor="text1" w:themeTint="A6"/>
          <w:sz w:val="22"/>
          <w:szCs w:val="22"/>
        </w:rPr>
        <w:t>5</w:t>
      </w:r>
      <w:r w:rsidRPr="001D204F">
        <w:rPr>
          <w:rFonts w:ascii="Meta Offc" w:hAnsi="Meta Offc" w:cs="Meta Offc"/>
          <w:color w:val="595959" w:themeColor="text1" w:themeTint="A6"/>
          <w:sz w:val="22"/>
          <w:szCs w:val="22"/>
        </w:rPr>
        <w:t xml:space="preserve">; </w:t>
      </w:r>
      <w:r w:rsidR="00B547C7" w:rsidRPr="001D204F">
        <w:rPr>
          <w:rFonts w:ascii="Meta Offc" w:hAnsi="Meta Offc" w:cs="Meta Offc"/>
          <w:color w:val="595959" w:themeColor="text1" w:themeTint="A6"/>
          <w:sz w:val="22"/>
          <w:szCs w:val="22"/>
        </w:rPr>
        <w:t xml:space="preserve">E-Mail: </w:t>
      </w:r>
      <w:r w:rsidR="001D204F" w:rsidRPr="001D204F">
        <w:rPr>
          <w:rFonts w:ascii="Meta Offc" w:hAnsi="Meta Offc" w:cs="Meta Offc"/>
          <w:color w:val="595959" w:themeColor="text1" w:themeTint="A6"/>
          <w:sz w:val="22"/>
          <w:szCs w:val="22"/>
        </w:rPr>
        <w:t>tempsky@wvgw.de</w:t>
      </w:r>
    </w:p>
    <w:sectPr w:rsidR="00B547C7" w:rsidRPr="001D204F" w:rsidSect="00035A44">
      <w:footerReference w:type="default" r:id="rId11"/>
      <w:pgSz w:w="11906" w:h="16838" w:code="9"/>
      <w:pgMar w:top="3119" w:right="1826" w:bottom="1134" w:left="21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9D6D1" w14:textId="77777777" w:rsidR="00D023A0" w:rsidRDefault="00D023A0">
      <w:r>
        <w:separator/>
      </w:r>
    </w:p>
  </w:endnote>
  <w:endnote w:type="continuationSeparator" w:id="0">
    <w:p w14:paraId="6491FC36" w14:textId="77777777" w:rsidR="00D023A0" w:rsidRDefault="00D0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Offc">
    <w:panose1 w:val="020B0504030101020102"/>
    <w:charset w:val="00"/>
    <w:family w:val="swiss"/>
    <w:pitch w:val="variable"/>
    <w:sig w:usb0="800000EF" w:usb1="5000207B" w:usb2="00000008"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D768" w14:textId="09A65AD6" w:rsidR="002F05D4" w:rsidRDefault="002F05D4">
    <w:pPr>
      <w:pStyle w:val="Fuzeile"/>
    </w:pPr>
    <w:r w:rsidRPr="00DA1F73">
      <w:rPr>
        <w:noProof/>
      </w:rPr>
      <w:drawing>
        <wp:anchor distT="0" distB="0" distL="114300" distR="114300" simplePos="0" relativeHeight="251659264" behindDoc="0" locked="0" layoutInCell="1" allowOverlap="1" wp14:anchorId="4DF77438" wp14:editId="11B2DEED">
          <wp:simplePos x="0" y="0"/>
          <wp:positionH relativeFrom="margin">
            <wp:posOffset>-1359535</wp:posOffset>
          </wp:positionH>
          <wp:positionV relativeFrom="paragraph">
            <wp:posOffset>4141</wp:posOffset>
          </wp:positionV>
          <wp:extent cx="7638056" cy="628153"/>
          <wp:effectExtent l="0" t="0" r="1270" b="635"/>
          <wp:wrapNone/>
          <wp:docPr id="8" name="Grafik 1" descr="Pressemitteilung_F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mitteilung_Fuss.jpg"/>
                  <pic:cNvPicPr/>
                </pic:nvPicPr>
                <pic:blipFill>
                  <a:blip r:embed="rId1"/>
                  <a:stretch>
                    <a:fillRect/>
                  </a:stretch>
                </pic:blipFill>
                <pic:spPr>
                  <a:xfrm>
                    <a:off x="0" y="0"/>
                    <a:ext cx="7638056" cy="62815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40C59" w14:textId="77777777" w:rsidR="00D023A0" w:rsidRDefault="00D023A0">
      <w:r>
        <w:separator/>
      </w:r>
    </w:p>
  </w:footnote>
  <w:footnote w:type="continuationSeparator" w:id="0">
    <w:p w14:paraId="350B67F8" w14:textId="77777777" w:rsidR="00D023A0" w:rsidRDefault="00D02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335"/>
    <w:multiLevelType w:val="hybridMultilevel"/>
    <w:tmpl w:val="548296F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277C092D"/>
    <w:multiLevelType w:val="hybridMultilevel"/>
    <w:tmpl w:val="59E4154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FC2F2A"/>
    <w:multiLevelType w:val="hybridMultilevel"/>
    <w:tmpl w:val="36720434"/>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1D337EA"/>
    <w:multiLevelType w:val="hybridMultilevel"/>
    <w:tmpl w:val="59E41542"/>
    <w:lvl w:ilvl="0" w:tplc="AD9EFBF4">
      <w:numFmt w:val="bullet"/>
      <w:lvlText w:val="-"/>
      <w:lvlJc w:val="left"/>
      <w:pPr>
        <w:tabs>
          <w:tab w:val="num" w:pos="720"/>
        </w:tabs>
        <w:ind w:left="720" w:hanging="360"/>
      </w:pPr>
      <w:rPr>
        <w:rFonts w:ascii="MetaNormal" w:eastAsia="Times New Roman" w:hAnsi="MetaNorma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B21BE0"/>
    <w:multiLevelType w:val="hybridMultilevel"/>
    <w:tmpl w:val="3A9A962A"/>
    <w:lvl w:ilvl="0" w:tplc="04070001">
      <w:start w:val="1"/>
      <w:numFmt w:val="bullet"/>
      <w:lvlText w:val=""/>
      <w:lvlJc w:val="left"/>
      <w:pPr>
        <w:tabs>
          <w:tab w:val="num" w:pos="-132"/>
        </w:tabs>
        <w:ind w:left="-132" w:hanging="360"/>
      </w:pPr>
      <w:rPr>
        <w:rFonts w:ascii="Symbol" w:hAnsi="Symbol" w:hint="default"/>
      </w:rPr>
    </w:lvl>
    <w:lvl w:ilvl="1" w:tplc="04070003" w:tentative="1">
      <w:start w:val="1"/>
      <w:numFmt w:val="bullet"/>
      <w:lvlText w:val="o"/>
      <w:lvlJc w:val="left"/>
      <w:pPr>
        <w:tabs>
          <w:tab w:val="num" w:pos="588"/>
        </w:tabs>
        <w:ind w:left="588" w:hanging="360"/>
      </w:pPr>
      <w:rPr>
        <w:rFonts w:ascii="Courier New" w:hAnsi="Courier New" w:hint="default"/>
      </w:rPr>
    </w:lvl>
    <w:lvl w:ilvl="2" w:tplc="04070005" w:tentative="1">
      <w:start w:val="1"/>
      <w:numFmt w:val="bullet"/>
      <w:lvlText w:val=""/>
      <w:lvlJc w:val="left"/>
      <w:pPr>
        <w:tabs>
          <w:tab w:val="num" w:pos="1308"/>
        </w:tabs>
        <w:ind w:left="1308" w:hanging="360"/>
      </w:pPr>
      <w:rPr>
        <w:rFonts w:ascii="Wingdings" w:hAnsi="Wingdings" w:hint="default"/>
      </w:rPr>
    </w:lvl>
    <w:lvl w:ilvl="3" w:tplc="04070001" w:tentative="1">
      <w:start w:val="1"/>
      <w:numFmt w:val="bullet"/>
      <w:lvlText w:val=""/>
      <w:lvlJc w:val="left"/>
      <w:pPr>
        <w:tabs>
          <w:tab w:val="num" w:pos="2028"/>
        </w:tabs>
        <w:ind w:left="2028" w:hanging="360"/>
      </w:pPr>
      <w:rPr>
        <w:rFonts w:ascii="Symbol" w:hAnsi="Symbol" w:hint="default"/>
      </w:rPr>
    </w:lvl>
    <w:lvl w:ilvl="4" w:tplc="04070003" w:tentative="1">
      <w:start w:val="1"/>
      <w:numFmt w:val="bullet"/>
      <w:lvlText w:val="o"/>
      <w:lvlJc w:val="left"/>
      <w:pPr>
        <w:tabs>
          <w:tab w:val="num" w:pos="2748"/>
        </w:tabs>
        <w:ind w:left="2748" w:hanging="360"/>
      </w:pPr>
      <w:rPr>
        <w:rFonts w:ascii="Courier New" w:hAnsi="Courier New" w:hint="default"/>
      </w:rPr>
    </w:lvl>
    <w:lvl w:ilvl="5" w:tplc="04070005" w:tentative="1">
      <w:start w:val="1"/>
      <w:numFmt w:val="bullet"/>
      <w:lvlText w:val=""/>
      <w:lvlJc w:val="left"/>
      <w:pPr>
        <w:tabs>
          <w:tab w:val="num" w:pos="3468"/>
        </w:tabs>
        <w:ind w:left="3468" w:hanging="360"/>
      </w:pPr>
      <w:rPr>
        <w:rFonts w:ascii="Wingdings" w:hAnsi="Wingdings" w:hint="default"/>
      </w:rPr>
    </w:lvl>
    <w:lvl w:ilvl="6" w:tplc="04070001" w:tentative="1">
      <w:start w:val="1"/>
      <w:numFmt w:val="bullet"/>
      <w:lvlText w:val=""/>
      <w:lvlJc w:val="left"/>
      <w:pPr>
        <w:tabs>
          <w:tab w:val="num" w:pos="4188"/>
        </w:tabs>
        <w:ind w:left="4188" w:hanging="360"/>
      </w:pPr>
      <w:rPr>
        <w:rFonts w:ascii="Symbol" w:hAnsi="Symbol" w:hint="default"/>
      </w:rPr>
    </w:lvl>
    <w:lvl w:ilvl="7" w:tplc="04070003" w:tentative="1">
      <w:start w:val="1"/>
      <w:numFmt w:val="bullet"/>
      <w:lvlText w:val="o"/>
      <w:lvlJc w:val="left"/>
      <w:pPr>
        <w:tabs>
          <w:tab w:val="num" w:pos="4908"/>
        </w:tabs>
        <w:ind w:left="4908" w:hanging="360"/>
      </w:pPr>
      <w:rPr>
        <w:rFonts w:ascii="Courier New" w:hAnsi="Courier New" w:hint="default"/>
      </w:rPr>
    </w:lvl>
    <w:lvl w:ilvl="8" w:tplc="04070005" w:tentative="1">
      <w:start w:val="1"/>
      <w:numFmt w:val="bullet"/>
      <w:lvlText w:val=""/>
      <w:lvlJc w:val="left"/>
      <w:pPr>
        <w:tabs>
          <w:tab w:val="num" w:pos="5628"/>
        </w:tabs>
        <w:ind w:left="5628" w:hanging="360"/>
      </w:pPr>
      <w:rPr>
        <w:rFonts w:ascii="Wingdings" w:hAnsi="Wingdings" w:hint="default"/>
      </w:rPr>
    </w:lvl>
  </w:abstractNum>
  <w:abstractNum w:abstractNumId="5" w15:restartNumberingAfterBreak="0">
    <w:nsid w:val="74AF3FF6"/>
    <w:multiLevelType w:val="hybridMultilevel"/>
    <w:tmpl w:val="2F9015AE"/>
    <w:lvl w:ilvl="0" w:tplc="D59C49A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517625350">
    <w:abstractNumId w:val="4"/>
  </w:num>
  <w:num w:numId="2" w16cid:durableId="1861356656">
    <w:abstractNumId w:val="2"/>
  </w:num>
  <w:num w:numId="3" w16cid:durableId="1204051429">
    <w:abstractNumId w:val="5"/>
  </w:num>
  <w:num w:numId="4" w16cid:durableId="1751612659">
    <w:abstractNumId w:val="1"/>
  </w:num>
  <w:num w:numId="5" w16cid:durableId="1475371386">
    <w:abstractNumId w:val="3"/>
  </w:num>
  <w:num w:numId="6" w16cid:durableId="1288316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801"/>
    <w:rsid w:val="00011E8F"/>
    <w:rsid w:val="00016B16"/>
    <w:rsid w:val="000257CC"/>
    <w:rsid w:val="00033BC3"/>
    <w:rsid w:val="00035A44"/>
    <w:rsid w:val="00056871"/>
    <w:rsid w:val="00061E7A"/>
    <w:rsid w:val="00073E2D"/>
    <w:rsid w:val="00076898"/>
    <w:rsid w:val="000B3E66"/>
    <w:rsid w:val="000D3A39"/>
    <w:rsid w:val="001140BB"/>
    <w:rsid w:val="001630F6"/>
    <w:rsid w:val="001633A9"/>
    <w:rsid w:val="0017123D"/>
    <w:rsid w:val="0019761D"/>
    <w:rsid w:val="001A1021"/>
    <w:rsid w:val="001A2750"/>
    <w:rsid w:val="001A313F"/>
    <w:rsid w:val="001A425B"/>
    <w:rsid w:val="001B4D39"/>
    <w:rsid w:val="001D204F"/>
    <w:rsid w:val="00206C85"/>
    <w:rsid w:val="00235B60"/>
    <w:rsid w:val="0026073C"/>
    <w:rsid w:val="0026450A"/>
    <w:rsid w:val="002B49E4"/>
    <w:rsid w:val="002D4E7D"/>
    <w:rsid w:val="002F05D4"/>
    <w:rsid w:val="003109CD"/>
    <w:rsid w:val="00315B84"/>
    <w:rsid w:val="0032013F"/>
    <w:rsid w:val="00335946"/>
    <w:rsid w:val="003460D4"/>
    <w:rsid w:val="00367208"/>
    <w:rsid w:val="00392AE9"/>
    <w:rsid w:val="0039541C"/>
    <w:rsid w:val="003A52D8"/>
    <w:rsid w:val="003D4304"/>
    <w:rsid w:val="00416CB5"/>
    <w:rsid w:val="00426C99"/>
    <w:rsid w:val="004446CB"/>
    <w:rsid w:val="00445788"/>
    <w:rsid w:val="00451BF8"/>
    <w:rsid w:val="00457D94"/>
    <w:rsid w:val="004A4CB7"/>
    <w:rsid w:val="004B3949"/>
    <w:rsid w:val="004C574B"/>
    <w:rsid w:val="004D6F81"/>
    <w:rsid w:val="004F042B"/>
    <w:rsid w:val="00507EDC"/>
    <w:rsid w:val="00523E73"/>
    <w:rsid w:val="00536B53"/>
    <w:rsid w:val="00562516"/>
    <w:rsid w:val="00581B67"/>
    <w:rsid w:val="00582ECE"/>
    <w:rsid w:val="005E6CC9"/>
    <w:rsid w:val="005F32B0"/>
    <w:rsid w:val="005F72B3"/>
    <w:rsid w:val="006105DF"/>
    <w:rsid w:val="00611399"/>
    <w:rsid w:val="00612AC6"/>
    <w:rsid w:val="0062181C"/>
    <w:rsid w:val="0062422A"/>
    <w:rsid w:val="00633A8E"/>
    <w:rsid w:val="00645E4F"/>
    <w:rsid w:val="006814E6"/>
    <w:rsid w:val="00684240"/>
    <w:rsid w:val="006903B7"/>
    <w:rsid w:val="006A64F8"/>
    <w:rsid w:val="006D7D36"/>
    <w:rsid w:val="006F192C"/>
    <w:rsid w:val="006F58EB"/>
    <w:rsid w:val="00700A7F"/>
    <w:rsid w:val="00703036"/>
    <w:rsid w:val="00744969"/>
    <w:rsid w:val="00756E1E"/>
    <w:rsid w:val="00757434"/>
    <w:rsid w:val="007730F5"/>
    <w:rsid w:val="007B79D5"/>
    <w:rsid w:val="007C3050"/>
    <w:rsid w:val="007D3925"/>
    <w:rsid w:val="007E3B06"/>
    <w:rsid w:val="007F115E"/>
    <w:rsid w:val="007F1D89"/>
    <w:rsid w:val="008138F2"/>
    <w:rsid w:val="00825354"/>
    <w:rsid w:val="00860120"/>
    <w:rsid w:val="0086078C"/>
    <w:rsid w:val="00870418"/>
    <w:rsid w:val="008732CA"/>
    <w:rsid w:val="008A1CF3"/>
    <w:rsid w:val="008A494B"/>
    <w:rsid w:val="008B3CA0"/>
    <w:rsid w:val="00900B22"/>
    <w:rsid w:val="00911D2D"/>
    <w:rsid w:val="00950D3F"/>
    <w:rsid w:val="00960285"/>
    <w:rsid w:val="009A7919"/>
    <w:rsid w:val="009B6AEF"/>
    <w:rsid w:val="009D0170"/>
    <w:rsid w:val="009F009A"/>
    <w:rsid w:val="00A245BC"/>
    <w:rsid w:val="00A24E7C"/>
    <w:rsid w:val="00A53C76"/>
    <w:rsid w:val="00A91027"/>
    <w:rsid w:val="00B04D9F"/>
    <w:rsid w:val="00B11CE6"/>
    <w:rsid w:val="00B547C7"/>
    <w:rsid w:val="00B57349"/>
    <w:rsid w:val="00B86345"/>
    <w:rsid w:val="00BA35D3"/>
    <w:rsid w:val="00BB05A4"/>
    <w:rsid w:val="00BC61BE"/>
    <w:rsid w:val="00BD245C"/>
    <w:rsid w:val="00BF4439"/>
    <w:rsid w:val="00C03C1A"/>
    <w:rsid w:val="00C12C55"/>
    <w:rsid w:val="00C27B0E"/>
    <w:rsid w:val="00C42B25"/>
    <w:rsid w:val="00C56359"/>
    <w:rsid w:val="00C56541"/>
    <w:rsid w:val="00C57871"/>
    <w:rsid w:val="00C67BBD"/>
    <w:rsid w:val="00C84164"/>
    <w:rsid w:val="00C92574"/>
    <w:rsid w:val="00CA4CCF"/>
    <w:rsid w:val="00CA658F"/>
    <w:rsid w:val="00CB5855"/>
    <w:rsid w:val="00CF0CF7"/>
    <w:rsid w:val="00CF2DB2"/>
    <w:rsid w:val="00D023A0"/>
    <w:rsid w:val="00D0728B"/>
    <w:rsid w:val="00D1774F"/>
    <w:rsid w:val="00D31200"/>
    <w:rsid w:val="00D32260"/>
    <w:rsid w:val="00D347ED"/>
    <w:rsid w:val="00D41D27"/>
    <w:rsid w:val="00D4634B"/>
    <w:rsid w:val="00D66DAB"/>
    <w:rsid w:val="00DB74F3"/>
    <w:rsid w:val="00DE16F0"/>
    <w:rsid w:val="00E2635A"/>
    <w:rsid w:val="00E742A8"/>
    <w:rsid w:val="00E8188B"/>
    <w:rsid w:val="00E90693"/>
    <w:rsid w:val="00EA485F"/>
    <w:rsid w:val="00F12511"/>
    <w:rsid w:val="00F33A5F"/>
    <w:rsid w:val="00F43B44"/>
    <w:rsid w:val="00F84386"/>
    <w:rsid w:val="00F94F30"/>
    <w:rsid w:val="00F953C1"/>
    <w:rsid w:val="00F96383"/>
    <w:rsid w:val="00F97A45"/>
    <w:rsid w:val="00FC5AE1"/>
    <w:rsid w:val="00FC6618"/>
    <w:rsid w:val="00FC7C41"/>
    <w:rsid w:val="00FE7B8D"/>
    <w:rsid w:val="00FF2801"/>
    <w:rsid w:val="00FF39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3DCEC"/>
  <w15:chartTrackingRefBased/>
  <w15:docId w15:val="{13E51ED7-A6F5-4F26-829A-DE4BE73B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204F"/>
    <w:rPr>
      <w:rFonts w:ascii="MetaNormal" w:hAnsi="MetaNormal"/>
      <w:sz w:val="24"/>
    </w:rPr>
  </w:style>
  <w:style w:type="paragraph" w:styleId="berschrift1">
    <w:name w:val="heading 1"/>
    <w:basedOn w:val="Standard"/>
    <w:next w:val="Standard"/>
    <w:qFormat/>
    <w:pPr>
      <w:keepNext/>
      <w:outlineLvl w:val="0"/>
    </w:pPr>
    <w:rPr>
      <w:rFonts w:ascii="Arial" w:hAnsi="Arial"/>
      <w:i/>
    </w:rPr>
  </w:style>
  <w:style w:type="paragraph" w:styleId="berschrift2">
    <w:name w:val="heading 2"/>
    <w:basedOn w:val="Standard"/>
    <w:next w:val="Standard"/>
    <w:qFormat/>
    <w:pPr>
      <w:keepNext/>
      <w:outlineLvl w:val="1"/>
    </w:pPr>
    <w:rPr>
      <w:rFonts w:ascii="Arial" w:hAnsi="Arial"/>
      <w:b/>
      <w:sz w:val="28"/>
    </w:rPr>
  </w:style>
  <w:style w:type="paragraph" w:styleId="berschrift3">
    <w:name w:val="heading 3"/>
    <w:basedOn w:val="Standard"/>
    <w:next w:val="Standard"/>
    <w:qFormat/>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pPr>
      <w:spacing w:before="360"/>
    </w:pPr>
    <w:rPr>
      <w:b/>
      <w:caps/>
      <w:sz w:val="28"/>
    </w:rPr>
  </w:style>
  <w:style w:type="paragraph" w:styleId="Verzeichnis2">
    <w:name w:val="toc 2"/>
    <w:basedOn w:val="Standard"/>
    <w:next w:val="Standard"/>
    <w:autoRedefine/>
    <w:semiHidden/>
    <w:pPr>
      <w:spacing w:before="240"/>
    </w:pPr>
  </w:style>
  <w:style w:type="paragraph" w:styleId="Verzeichnis3">
    <w:name w:val="toc 3"/>
    <w:basedOn w:val="Standard"/>
    <w:next w:val="Standard"/>
    <w:autoRedefine/>
    <w:semiHidden/>
    <w:pPr>
      <w:ind w:left="240"/>
    </w:pPr>
    <w:rPr>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rPr>
      <w:rFonts w:ascii="Arial" w:hAnsi="Arial"/>
      <w:b/>
      <w:sz w:val="23"/>
    </w:rPr>
  </w:style>
  <w:style w:type="paragraph" w:styleId="Sprechblasentext">
    <w:name w:val="Balloon Text"/>
    <w:basedOn w:val="Standard"/>
    <w:semiHidden/>
    <w:rsid w:val="003A52D8"/>
    <w:rPr>
      <w:rFonts w:ascii="Tahoma" w:hAnsi="Tahoma" w:cs="Tahoma"/>
      <w:sz w:val="16"/>
      <w:szCs w:val="16"/>
    </w:rPr>
  </w:style>
  <w:style w:type="character" w:styleId="Hyperlink">
    <w:name w:val="Hyperlink"/>
    <w:basedOn w:val="Absatz-Standardschriftart"/>
    <w:rsid w:val="00C12C55"/>
    <w:rPr>
      <w:color w:val="0000FF"/>
      <w:u w:val="single"/>
    </w:rPr>
  </w:style>
  <w:style w:type="character" w:styleId="Fett">
    <w:name w:val="Strong"/>
    <w:basedOn w:val="Absatz-Standardschriftart"/>
    <w:qFormat/>
    <w:rsid w:val="00A53C76"/>
    <w:rPr>
      <w:b/>
      <w:bCs/>
    </w:rPr>
  </w:style>
  <w:style w:type="paragraph" w:styleId="Listenabsatz">
    <w:name w:val="List Paragraph"/>
    <w:basedOn w:val="Standard"/>
    <w:uiPriority w:val="34"/>
    <w:qFormat/>
    <w:rsid w:val="007C3050"/>
    <w:pPr>
      <w:ind w:left="720"/>
      <w:contextualSpacing/>
    </w:pPr>
  </w:style>
  <w:style w:type="character" w:styleId="BesuchterLink">
    <w:name w:val="FollowedHyperlink"/>
    <w:basedOn w:val="Absatz-Standardschriftart"/>
    <w:rsid w:val="006F192C"/>
    <w:rPr>
      <w:color w:val="954F72" w:themeColor="followedHyperlink"/>
      <w:u w:val="single"/>
    </w:rPr>
  </w:style>
  <w:style w:type="paragraph" w:styleId="berarbeitung">
    <w:name w:val="Revision"/>
    <w:hidden/>
    <w:uiPriority w:val="99"/>
    <w:semiHidden/>
    <w:rsid w:val="00A24E7C"/>
    <w:rPr>
      <w:rFonts w:ascii="MetaNormal" w:hAnsi="MetaNorm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2835">
      <w:bodyDiv w:val="1"/>
      <w:marLeft w:val="0"/>
      <w:marRight w:val="0"/>
      <w:marTop w:val="0"/>
      <w:marBottom w:val="0"/>
      <w:divBdr>
        <w:top w:val="none" w:sz="0" w:space="0" w:color="auto"/>
        <w:left w:val="none" w:sz="0" w:space="0" w:color="auto"/>
        <w:bottom w:val="none" w:sz="0" w:space="0" w:color="auto"/>
        <w:right w:val="none" w:sz="0" w:space="0" w:color="auto"/>
      </w:divBdr>
    </w:div>
    <w:div w:id="873420985">
      <w:bodyDiv w:val="1"/>
      <w:marLeft w:val="0"/>
      <w:marRight w:val="0"/>
      <w:marTop w:val="0"/>
      <w:marBottom w:val="0"/>
      <w:divBdr>
        <w:top w:val="none" w:sz="0" w:space="0" w:color="auto"/>
        <w:left w:val="none" w:sz="0" w:space="0" w:color="auto"/>
        <w:bottom w:val="none" w:sz="0" w:space="0" w:color="auto"/>
        <w:right w:val="none" w:sz="0" w:space="0" w:color="auto"/>
      </w:divBdr>
      <w:divsChild>
        <w:div w:id="1632244128">
          <w:marLeft w:val="0"/>
          <w:marRight w:val="0"/>
          <w:marTop w:val="0"/>
          <w:marBottom w:val="0"/>
          <w:divBdr>
            <w:top w:val="none" w:sz="0" w:space="0" w:color="auto"/>
            <w:left w:val="none" w:sz="0" w:space="0" w:color="auto"/>
            <w:bottom w:val="none" w:sz="0" w:space="0" w:color="auto"/>
            <w:right w:val="none" w:sz="0" w:space="0" w:color="auto"/>
          </w:divBdr>
          <w:divsChild>
            <w:div w:id="1730688171">
              <w:marLeft w:val="0"/>
              <w:marRight w:val="0"/>
              <w:marTop w:val="0"/>
              <w:marBottom w:val="0"/>
              <w:divBdr>
                <w:top w:val="none" w:sz="0" w:space="0" w:color="auto"/>
                <w:left w:val="none" w:sz="0" w:space="0" w:color="auto"/>
                <w:bottom w:val="none" w:sz="0" w:space="0" w:color="auto"/>
                <w:right w:val="none" w:sz="0" w:space="0" w:color="auto"/>
              </w:divBdr>
            </w:div>
            <w:div w:id="5288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67661">
      <w:bodyDiv w:val="1"/>
      <w:marLeft w:val="0"/>
      <w:marRight w:val="0"/>
      <w:marTop w:val="0"/>
      <w:marBottom w:val="0"/>
      <w:divBdr>
        <w:top w:val="none" w:sz="0" w:space="0" w:color="auto"/>
        <w:left w:val="none" w:sz="0" w:space="0" w:color="auto"/>
        <w:bottom w:val="none" w:sz="0" w:space="0" w:color="auto"/>
        <w:right w:val="none" w:sz="0" w:space="0" w:color="auto"/>
      </w:divBdr>
      <w:divsChild>
        <w:div w:id="932710396">
          <w:marLeft w:val="0"/>
          <w:marRight w:val="0"/>
          <w:marTop w:val="0"/>
          <w:marBottom w:val="0"/>
          <w:divBdr>
            <w:top w:val="none" w:sz="0" w:space="0" w:color="auto"/>
            <w:left w:val="none" w:sz="0" w:space="0" w:color="auto"/>
            <w:bottom w:val="none" w:sz="0" w:space="0" w:color="auto"/>
            <w:right w:val="none" w:sz="0" w:space="0" w:color="auto"/>
          </w:divBdr>
          <w:divsChild>
            <w:div w:id="359011017">
              <w:marLeft w:val="0"/>
              <w:marRight w:val="0"/>
              <w:marTop w:val="0"/>
              <w:marBottom w:val="0"/>
              <w:divBdr>
                <w:top w:val="none" w:sz="0" w:space="0" w:color="auto"/>
                <w:left w:val="none" w:sz="0" w:space="0" w:color="auto"/>
                <w:bottom w:val="none" w:sz="0" w:space="0" w:color="auto"/>
                <w:right w:val="none" w:sz="0" w:space="0" w:color="auto"/>
              </w:divBdr>
              <w:divsChild>
                <w:div w:id="549541371">
                  <w:marLeft w:val="0"/>
                  <w:marRight w:val="0"/>
                  <w:marTop w:val="0"/>
                  <w:marBottom w:val="0"/>
                  <w:divBdr>
                    <w:top w:val="none" w:sz="0" w:space="0" w:color="auto"/>
                    <w:left w:val="none" w:sz="0" w:space="0" w:color="auto"/>
                    <w:bottom w:val="none" w:sz="0" w:space="0" w:color="auto"/>
                    <w:right w:val="none" w:sz="0" w:space="0" w:color="auto"/>
                  </w:divBdr>
                  <w:divsChild>
                    <w:div w:id="341972697">
                      <w:marLeft w:val="0"/>
                      <w:marRight w:val="0"/>
                      <w:marTop w:val="0"/>
                      <w:marBottom w:val="0"/>
                      <w:divBdr>
                        <w:top w:val="none" w:sz="0" w:space="0" w:color="auto"/>
                        <w:left w:val="none" w:sz="0" w:space="0" w:color="auto"/>
                        <w:bottom w:val="none" w:sz="0" w:space="0" w:color="auto"/>
                        <w:right w:val="none" w:sz="0" w:space="0" w:color="auto"/>
                      </w:divBdr>
                      <w:divsChild>
                        <w:div w:id="175466818">
                          <w:marLeft w:val="0"/>
                          <w:marRight w:val="0"/>
                          <w:marTop w:val="0"/>
                          <w:marBottom w:val="0"/>
                          <w:divBdr>
                            <w:top w:val="none" w:sz="0" w:space="0" w:color="auto"/>
                            <w:left w:val="none" w:sz="0" w:space="0" w:color="auto"/>
                            <w:bottom w:val="none" w:sz="0" w:space="0" w:color="auto"/>
                            <w:right w:val="none" w:sz="0" w:space="0" w:color="auto"/>
                          </w:divBdr>
                        </w:div>
                        <w:div w:id="662126874">
                          <w:marLeft w:val="0"/>
                          <w:marRight w:val="0"/>
                          <w:marTop w:val="0"/>
                          <w:marBottom w:val="0"/>
                          <w:divBdr>
                            <w:top w:val="none" w:sz="0" w:space="0" w:color="auto"/>
                            <w:left w:val="none" w:sz="0" w:space="0" w:color="auto"/>
                            <w:bottom w:val="none" w:sz="0" w:space="0" w:color="auto"/>
                            <w:right w:val="none" w:sz="0" w:space="0" w:color="auto"/>
                          </w:divBdr>
                        </w:div>
                        <w:div w:id="678507766">
                          <w:marLeft w:val="0"/>
                          <w:marRight w:val="0"/>
                          <w:marTop w:val="0"/>
                          <w:marBottom w:val="0"/>
                          <w:divBdr>
                            <w:top w:val="none" w:sz="0" w:space="0" w:color="auto"/>
                            <w:left w:val="none" w:sz="0" w:space="0" w:color="auto"/>
                            <w:bottom w:val="none" w:sz="0" w:space="0" w:color="auto"/>
                            <w:right w:val="none" w:sz="0" w:space="0" w:color="auto"/>
                          </w:divBdr>
                        </w:div>
                        <w:div w:id="1425414852">
                          <w:marLeft w:val="0"/>
                          <w:marRight w:val="0"/>
                          <w:marTop w:val="0"/>
                          <w:marBottom w:val="0"/>
                          <w:divBdr>
                            <w:top w:val="none" w:sz="0" w:space="0" w:color="auto"/>
                            <w:left w:val="none" w:sz="0" w:space="0" w:color="auto"/>
                            <w:bottom w:val="none" w:sz="0" w:space="0" w:color="auto"/>
                            <w:right w:val="none" w:sz="0" w:space="0" w:color="auto"/>
                          </w:divBdr>
                        </w:div>
                        <w:div w:id="17663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vgw.de" TargetMode="External"/><Relationship Id="rId4" Type="http://schemas.openxmlformats.org/officeDocument/2006/relationships/webSettings" Target="webSettings.xml"/><Relationship Id="rId9" Type="http://schemas.openxmlformats.org/officeDocument/2006/relationships/hyperlink" Target="mailto:info@wvgw.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2318</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Wirtschafts- und Verlagsgesellschaft Gas und Wasser</Company>
  <LinksUpToDate>false</LinksUpToDate>
  <CharactersWithSpaces>2593</CharactersWithSpaces>
  <SharedDoc>false</SharedDoc>
  <HLinks>
    <vt:vector size="24" baseType="variant">
      <vt:variant>
        <vt:i4>2621457</vt:i4>
      </vt:variant>
      <vt:variant>
        <vt:i4>9</vt:i4>
      </vt:variant>
      <vt:variant>
        <vt:i4>0</vt:i4>
      </vt:variant>
      <vt:variant>
        <vt:i4>5</vt:i4>
      </vt:variant>
      <vt:variant>
        <vt:lpwstr>mailto:treinen@wvgw.de</vt:lpwstr>
      </vt:variant>
      <vt:variant>
        <vt:lpwstr/>
      </vt:variant>
      <vt:variant>
        <vt:i4>7340085</vt:i4>
      </vt:variant>
      <vt:variant>
        <vt:i4>6</vt:i4>
      </vt:variant>
      <vt:variant>
        <vt:i4>0</vt:i4>
      </vt:variant>
      <vt:variant>
        <vt:i4>5</vt:i4>
      </vt:variant>
      <vt:variant>
        <vt:lpwstr>http://www.wvgw.de/</vt:lpwstr>
      </vt:variant>
      <vt:variant>
        <vt:lpwstr/>
      </vt:variant>
      <vt:variant>
        <vt:i4>7340085</vt:i4>
      </vt:variant>
      <vt:variant>
        <vt:i4>3</vt:i4>
      </vt:variant>
      <vt:variant>
        <vt:i4>0</vt:i4>
      </vt:variant>
      <vt:variant>
        <vt:i4>5</vt:i4>
      </vt:variant>
      <vt:variant>
        <vt:lpwstr>http://www.wvgw.de/</vt:lpwstr>
      </vt:variant>
      <vt:variant>
        <vt:lpwstr/>
      </vt:variant>
      <vt:variant>
        <vt:i4>4718709</vt:i4>
      </vt:variant>
      <vt:variant>
        <vt:i4>0</vt:i4>
      </vt:variant>
      <vt:variant>
        <vt:i4>0</vt:i4>
      </vt:variant>
      <vt:variant>
        <vt:i4>5</vt:i4>
      </vt:variant>
      <vt:variant>
        <vt:lpwstr>mailto:info@wvgw.de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Anja Loesener von Tempsky</dc:creator>
  <cp:keywords/>
  <dc:description/>
  <cp:lastModifiedBy>von Tempsky, Anja</cp:lastModifiedBy>
  <cp:revision>2</cp:revision>
  <cp:lastPrinted>2022-07-06T08:48:00Z</cp:lastPrinted>
  <dcterms:created xsi:type="dcterms:W3CDTF">2022-07-06T10:21:00Z</dcterms:created>
  <dcterms:modified xsi:type="dcterms:W3CDTF">2022-07-06T10:21:00Z</dcterms:modified>
</cp:coreProperties>
</file>